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 xml:space="preserve">附件2 </w:t>
      </w:r>
    </w:p>
    <w:p>
      <w:pPr>
        <w:ind w:firstLine="0" w:firstLineChars="0"/>
        <w:jc w:val="center"/>
        <w:rPr>
          <w:rFonts w:hint="eastAsia" w:ascii="方正小标宋简体" w:hAnsi="宋体" w:eastAsia="方正小标宋简体"/>
          <w:sz w:val="30"/>
          <w:szCs w:val="30"/>
          <w:lang w:eastAsia="zh-CN"/>
        </w:rPr>
      </w:pPr>
      <w:r>
        <w:rPr>
          <w:rFonts w:hint="eastAsia" w:ascii="方正小标宋简体" w:hAnsi="宋体" w:eastAsia="方正小标宋简体"/>
          <w:sz w:val="30"/>
          <w:szCs w:val="30"/>
          <w:lang w:eastAsia="zh-CN"/>
        </w:rPr>
        <w:t>聚氨酯（</w:t>
      </w:r>
      <w:r>
        <w:rPr>
          <w:rFonts w:hint="eastAsia" w:ascii="方正小标宋简体" w:hAnsi="宋体" w:eastAsia="方正小标宋简体"/>
          <w:sz w:val="30"/>
          <w:szCs w:val="30"/>
          <w:lang w:val="en-US" w:eastAsia="zh-CN"/>
        </w:rPr>
        <w:t>PU</w:t>
      </w:r>
      <w:r>
        <w:rPr>
          <w:rFonts w:hint="eastAsia" w:ascii="方正小标宋简体" w:hAnsi="宋体" w:eastAsia="方正小标宋简体"/>
          <w:sz w:val="30"/>
          <w:szCs w:val="30"/>
          <w:lang w:eastAsia="zh-CN"/>
        </w:rPr>
        <w:t>）泡沫</w:t>
      </w:r>
      <w:r>
        <w:rPr>
          <w:rFonts w:hint="eastAsia" w:ascii="方正小标宋简体" w:hAnsi="宋体" w:eastAsia="方正小标宋简体"/>
          <w:sz w:val="30"/>
          <w:szCs w:val="30"/>
        </w:rPr>
        <w:t>行业</w:t>
      </w:r>
      <w:r>
        <w:rPr>
          <w:rFonts w:hint="eastAsia" w:ascii="方正小标宋简体" w:hAnsi="宋体" w:eastAsia="方正小标宋简体"/>
          <w:sz w:val="30"/>
          <w:szCs w:val="30"/>
          <w:lang w:eastAsia="zh-CN"/>
        </w:rPr>
        <w:t>组合聚醚企业</w:t>
      </w:r>
    </w:p>
    <w:p>
      <w:pPr>
        <w:ind w:firstLine="0" w:firstLineChars="0"/>
        <w:jc w:val="center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HCFC-141b淘汰项目申请书</w:t>
      </w:r>
    </w:p>
    <w:p>
      <w:pPr>
        <w:spacing w:line="440" w:lineRule="exact"/>
        <w:rPr>
          <w:rFonts w:ascii="仿宋_GB2312" w:hAnsi="宋体" w:eastAsia="仿宋_GB2312"/>
          <w:sz w:val="15"/>
          <w:szCs w:val="15"/>
        </w:rPr>
      </w:pPr>
    </w:p>
    <w:p>
      <w:pPr>
        <w:spacing w:line="6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生态环境部对外合作与交流中心：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为淘汰HCFC-141b，保护臭氧层，我单位自愿申请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PU泡沫</w:t>
      </w:r>
      <w:r>
        <w:rPr>
          <w:rFonts w:hint="eastAsia" w:ascii="仿宋_GB2312" w:hAnsi="宋体" w:eastAsia="仿宋_GB2312"/>
          <w:sz w:val="28"/>
          <w:szCs w:val="28"/>
        </w:rPr>
        <w:t>行业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组合聚醚企业</w:t>
      </w:r>
      <w:r>
        <w:rPr>
          <w:rFonts w:hint="eastAsia" w:ascii="仿宋_GB2312" w:hAnsi="宋体" w:eastAsia="仿宋_GB2312"/>
          <w:sz w:val="28"/>
          <w:szCs w:val="28"/>
        </w:rPr>
        <w:t>HCFC-141b淘汰项目，申请淘汰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  <w:u w:val="none"/>
          <w:lang w:eastAsia="zh-CN"/>
        </w:rPr>
        <w:t>吨</w:t>
      </w:r>
      <w:r>
        <w:rPr>
          <w:rFonts w:hint="eastAsia" w:ascii="仿宋_GB2312" w:hAnsi="宋体" w:eastAsia="仿宋_GB2312"/>
          <w:sz w:val="28"/>
          <w:szCs w:val="28"/>
        </w:rPr>
        <w:t>的HCFC-141b（基准消费量）。我单位将按有关要求做好准备工作，以备项目考察组的考察和审核，并保证所提交的资料是真实的，愿承担由于资料不真实所带来的一切后果。我单位信息及HCFC-141b消费情况见下表。</w:t>
      </w:r>
    </w:p>
    <w:p>
      <w:pPr>
        <w:spacing w:line="6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法人签字：               （公章）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 xml:space="preserve"> 年   月   日</w:t>
      </w:r>
    </w:p>
    <w:tbl>
      <w:tblPr>
        <w:tblStyle w:val="2"/>
        <w:tblW w:w="101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498"/>
        <w:gridCol w:w="1120"/>
        <w:gridCol w:w="216"/>
        <w:gridCol w:w="995"/>
        <w:gridCol w:w="275"/>
        <w:gridCol w:w="700"/>
        <w:gridCol w:w="159"/>
        <w:gridCol w:w="641"/>
        <w:gridCol w:w="475"/>
        <w:gridCol w:w="159"/>
        <w:gridCol w:w="904"/>
        <w:gridCol w:w="347"/>
        <w:gridCol w:w="13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企业名称</w:t>
            </w:r>
          </w:p>
        </w:tc>
        <w:tc>
          <w:tcPr>
            <w:tcW w:w="5604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中资比例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企业地址</w:t>
            </w:r>
          </w:p>
        </w:tc>
        <w:tc>
          <w:tcPr>
            <w:tcW w:w="56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成立时间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法人代表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电话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(含区号)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手机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传真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联系人(填表人)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电话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(含区号)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手机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电子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邮件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eastAsia="楷体_GB2312"/>
                <w:sz w:val="24"/>
                <w:szCs w:val="24"/>
              </w:rPr>
              <w:t>主要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产品</w:t>
            </w:r>
          </w:p>
        </w:tc>
        <w:tc>
          <w:tcPr>
            <w:tcW w:w="480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38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开始生产时间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78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  <w:lang w:eastAsia="zh-CN"/>
              </w:rPr>
              <w:t>聚醚生产</w:t>
            </w:r>
            <w:r>
              <w:rPr>
                <w:rFonts w:eastAsia="楷体_GB2312"/>
                <w:sz w:val="24"/>
                <w:szCs w:val="24"/>
              </w:rPr>
              <w:t>设备名称、规格型号、数量</w:t>
            </w:r>
          </w:p>
        </w:tc>
        <w:tc>
          <w:tcPr>
            <w:tcW w:w="73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78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下游购买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HCFC-141b组合聚醚泡沫企业数量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430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下游购买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HCFC-141b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组合聚醚量（年度）低于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500吨的泡沫企业数量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eastAsia" w:eastAsia="楷体_GB2312"/>
                <w:sz w:val="24"/>
                <w:szCs w:val="24"/>
                <w:lang w:eastAsia="zh-CN"/>
              </w:rPr>
              <w:t>销售组合聚醚涉及应用到哪些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PU泡沫子行业</w:t>
            </w:r>
          </w:p>
        </w:tc>
        <w:tc>
          <w:tcPr>
            <w:tcW w:w="73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250" w:leftChars="-119" w:firstLine="249" w:firstLineChars="104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HCFCs消费量（吨）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2020</w:t>
            </w:r>
            <w:r>
              <w:rPr>
                <w:rFonts w:eastAsia="楷体_GB2312"/>
                <w:sz w:val="24"/>
                <w:szCs w:val="24"/>
              </w:rPr>
              <w:t>年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吨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20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eastAsia="楷体_GB2312"/>
                <w:sz w:val="24"/>
                <w:szCs w:val="24"/>
              </w:rPr>
              <w:t>年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吨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20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eastAsia="楷体_GB2312"/>
                <w:sz w:val="24"/>
                <w:szCs w:val="24"/>
              </w:rPr>
              <w:t>年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9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eastAsia" w:eastAsia="楷体_GB2312"/>
                <w:sz w:val="24"/>
                <w:szCs w:val="24"/>
                <w:lang w:eastAsia="zh-CN"/>
              </w:rPr>
              <w:t>目前是否已具备某种替代发泡原料生产能力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4"/>
                <w:lang w:eastAsia="zh-CN"/>
              </w:rPr>
              <w:t>是</w:t>
            </w:r>
            <w:r>
              <w:rPr>
                <w:rFonts w:eastAsia="楷体_GB2312"/>
                <w:sz w:val="24"/>
                <w:szCs w:val="24"/>
              </w:rPr>
              <w:t xml:space="preserve"> □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 xml:space="preserve">   否</w:t>
            </w:r>
            <w:r>
              <w:rPr>
                <w:rFonts w:eastAsia="楷体_GB2312"/>
                <w:sz w:val="24"/>
                <w:szCs w:val="24"/>
              </w:rPr>
              <w:t xml:space="preserve"> □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eastAsia" w:eastAsia="楷体_GB2312"/>
                <w:sz w:val="24"/>
                <w:szCs w:val="24"/>
                <w:lang w:eastAsia="zh-CN"/>
              </w:rPr>
              <w:t>如是，具备哪种替代发泡原料生产能力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环戊烷 □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全水 □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HFO</w:t>
            </w:r>
            <w:r>
              <w:rPr>
                <w:rFonts w:eastAsia="楷体_GB2312"/>
                <w:sz w:val="24"/>
                <w:szCs w:val="24"/>
              </w:rPr>
              <w:t xml:space="preserve"> □：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KaiTi_GB2312"/>
                <w:color w:val="auto"/>
                <w:sz w:val="24"/>
                <w:szCs w:val="24"/>
                <w:lang w:eastAsia="zh-CN"/>
              </w:rPr>
              <w:t>其他</w:t>
            </w:r>
            <w:r>
              <w:rPr>
                <w:rFonts w:eastAsia="KaiTi_GB2312"/>
                <w:color w:val="auto"/>
                <w:sz w:val="24"/>
                <w:szCs w:val="24"/>
              </w:rPr>
              <w:t xml:space="preserve"> □:</w:t>
            </w:r>
            <w:r>
              <w:rPr>
                <w:rFonts w:hint="eastAsia" w:eastAsia="KaiTi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9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拟选择的替代技术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环戊烷 □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全水 □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HFO</w:t>
            </w:r>
            <w:r>
              <w:rPr>
                <w:rFonts w:eastAsia="楷体_GB2312"/>
                <w:sz w:val="24"/>
                <w:szCs w:val="24"/>
              </w:rPr>
              <w:t xml:space="preserve"> □：</w:t>
            </w:r>
          </w:p>
        </w:tc>
      </w:tr>
    </w:tbl>
    <w:p>
      <w:pPr>
        <w:snapToGrid/>
        <w:spacing w:line="240" w:lineRule="auto"/>
        <w:ind w:left="-840" w:leftChars="-400" w:right="-510" w:rightChars="-243" w:firstLine="0" w:firstLineChars="0"/>
        <w:jc w:val="left"/>
        <w:textAlignment w:val="auto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注：</w:t>
      </w:r>
      <w:r>
        <w:rPr>
          <w:rFonts w:hint="eastAsia" w:ascii="FangSong_GB2312" w:hAnsi="宋体" w:eastAsia="FangSong_GB2312" w:cs="宋体"/>
          <w:sz w:val="24"/>
          <w:szCs w:val="24"/>
          <w:lang w:eastAsia="zh-CN"/>
        </w:rPr>
        <w:t>拟选择的替代技术应是企业还未具备的一种；若企业已具备上述环戊烷全水及</w:t>
      </w:r>
      <w:r>
        <w:rPr>
          <w:rFonts w:hint="eastAsia" w:ascii="FangSong_GB2312" w:hAnsi="宋体" w:eastAsia="FangSong_GB2312" w:cs="宋体"/>
          <w:sz w:val="24"/>
          <w:szCs w:val="24"/>
          <w:lang w:val="en-US" w:eastAsia="zh-CN"/>
        </w:rPr>
        <w:t>HFO三种替代技术生产能力，只可申请赠款用于原材料费用。</w:t>
      </w:r>
      <w:r>
        <w:rPr>
          <w:rFonts w:hint="eastAsia" w:ascii="仿宋_GB2312" w:hAnsi="宋体" w:eastAsia="仿宋_GB2312" w:cs="宋体"/>
          <w:sz w:val="24"/>
          <w:szCs w:val="24"/>
        </w:rPr>
        <w:t>请于此表后附上公司营业执照复印件、公司简介及环境文件。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jgyZWMxOTVjNzdkM2ExODE2MTBiNDc0ZjQxZmIifQ=="/>
  </w:docVars>
  <w:rsids>
    <w:rsidRoot w:val="23603707"/>
    <w:rsid w:val="236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2023-11-07T01:00:00Z</dcterms:created>
  <dc:creator>邹宇田</dc:creator>
  <cp:lastModifiedBy>邹宇田</cp:lastModifiedBy>
  <dcterms:modified xsi:type="dcterms:W3CDTF">2023-11-07T01:02:47Z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3FB2EA95A01446A4AA5421A244264D4E_11</vt:lpwstr>
  </property>
</Properties>
</file>