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Pr>
      <w:r>
        <w:t xml:space="preserve">Terms of Reference </w:t>
      </w:r>
    </w:p>
    <w:p>
      <w:pPr>
        <w:pStyle w:val="13"/>
      </w:pPr>
      <w:r>
        <w:rPr>
          <w:rFonts w:hint="eastAsia"/>
        </w:rPr>
        <w:t>Consultants f</w:t>
      </w:r>
      <w:r>
        <w:t>or</w:t>
      </w:r>
      <w:r>
        <w:rPr>
          <w:rFonts w:hint="eastAsia"/>
        </w:rPr>
        <w:t xml:space="preserve"> </w:t>
      </w:r>
      <w:r>
        <w:t>Baseline Verification</w:t>
      </w:r>
    </w:p>
    <w:p>
      <w:pPr>
        <w:pStyle w:val="13"/>
      </w:pPr>
      <w:r>
        <w:rPr>
          <w:rFonts w:hint="eastAsia"/>
        </w:rPr>
        <w:t xml:space="preserve"> (For System Houses and Third Batch of Foam Enterprises)</w:t>
      </w:r>
    </w:p>
    <w:p>
      <w:pPr>
        <w:pStyle w:val="13"/>
      </w:pPr>
      <w:r>
        <w:t>(CS-</w:t>
      </w:r>
      <w:r>
        <w:rPr>
          <w:rFonts w:hint="eastAsia"/>
        </w:rPr>
        <w:t>7</w:t>
      </w:r>
      <w:r>
        <w:t>)</w:t>
      </w:r>
    </w:p>
    <w:p>
      <w:pPr>
        <w:pStyle w:val="7"/>
        <w:numPr>
          <w:ilvl w:val="0"/>
          <w:numId w:val="3"/>
        </w:numPr>
        <w:jc w:val="left"/>
        <w:rPr>
          <w:sz w:val="24"/>
        </w:rPr>
      </w:pPr>
      <w:r>
        <w:rPr>
          <w:sz w:val="24"/>
        </w:rPr>
        <w:t>Background</w:t>
      </w:r>
    </w:p>
    <w:p>
      <w:pPr>
        <w:numPr>
          <w:ilvl w:val="0"/>
          <w:numId w:val="2"/>
        </w:numPr>
        <w:tabs>
          <w:tab w:val="left" w:pos="360"/>
        </w:tabs>
        <w:spacing w:before="156" w:beforeLines="50" w:line="420" w:lineRule="exact"/>
        <w:ind w:left="0" w:firstLine="0"/>
        <w:rPr>
          <w:sz w:val="24"/>
        </w:rPr>
      </w:pPr>
      <w:r>
        <w:rPr>
          <w:sz w:val="24"/>
        </w:rPr>
        <w:t xml:space="preserve">The </w:t>
      </w:r>
      <w:r>
        <w:rPr>
          <w:rFonts w:hint="eastAsia"/>
          <w:sz w:val="24"/>
        </w:rPr>
        <w:t xml:space="preserve">Stage </w:t>
      </w:r>
      <w:r>
        <w:rPr>
          <w:sz w:val="24"/>
        </w:rPr>
        <w:t>II Sector Plan for phase-out of HCFC-141b in the PU foam sector in China was finalized in January 2016 by the joint effort of FECO/ME</w:t>
      </w:r>
      <w:r>
        <w:rPr>
          <w:rFonts w:hint="eastAsia"/>
          <w:sz w:val="24"/>
        </w:rPr>
        <w:t>E</w:t>
      </w:r>
      <w:r>
        <w:rPr>
          <w:sz w:val="24"/>
        </w:rPr>
        <w:t xml:space="preserve"> and World Bank and was </w:t>
      </w:r>
      <w:r>
        <w:rPr>
          <w:rFonts w:hint="eastAsia"/>
          <w:sz w:val="24"/>
        </w:rPr>
        <w:t xml:space="preserve">approved </w:t>
      </w:r>
      <w:r>
        <w:rPr>
          <w:sz w:val="24"/>
        </w:rPr>
        <w:t>at the 77</w:t>
      </w:r>
      <w:r>
        <w:rPr>
          <w:rFonts w:hint="eastAsia"/>
          <w:sz w:val="24"/>
        </w:rPr>
        <w:t>th</w:t>
      </w:r>
      <w:r>
        <w:rPr>
          <w:sz w:val="24"/>
        </w:rPr>
        <w:t xml:space="preserve"> ExCom Meeting</w:t>
      </w:r>
      <w:r>
        <w:rPr>
          <w:rFonts w:hint="eastAsia"/>
          <w:sz w:val="24"/>
        </w:rPr>
        <w:t xml:space="preserve">. In December 2019 at </w:t>
      </w:r>
      <w:r>
        <w:rPr>
          <w:sz w:val="24"/>
        </w:rPr>
        <w:t>its</w:t>
      </w:r>
      <w:r>
        <w:rPr>
          <w:rFonts w:hint="eastAsia"/>
          <w:sz w:val="24"/>
        </w:rPr>
        <w:t xml:space="preserve"> 84th meeting, the ExCom decided to approve the revised targets and funding of the agreement between the Government of China and the Executive Committee for stage II of the HPMP and requested China to submit the revised action plan to the 86th meeting. The revised action plan for the PU Foam Sector in China was submitted and approved by the </w:t>
      </w:r>
      <w:r>
        <w:rPr>
          <w:sz w:val="24"/>
        </w:rPr>
        <w:t xml:space="preserve">ExCom at its </w:t>
      </w:r>
      <w:r>
        <w:rPr>
          <w:rFonts w:hint="eastAsia"/>
          <w:sz w:val="24"/>
        </w:rPr>
        <w:t xml:space="preserve">86th meeting in September 2020. </w:t>
      </w:r>
      <w:r>
        <w:rPr>
          <w:sz w:val="24"/>
        </w:rPr>
        <w:t>Under the revised action plan, China commits to ban</w:t>
      </w:r>
      <w:r>
        <w:rPr>
          <w:rFonts w:hint="eastAsia"/>
          <w:sz w:val="24"/>
        </w:rPr>
        <w:t xml:space="preserve"> </w:t>
      </w:r>
      <w:r>
        <w:rPr>
          <w:sz w:val="24"/>
        </w:rPr>
        <w:t xml:space="preserve">all HCFC-141b consumption for </w:t>
      </w:r>
      <w:r>
        <w:rPr>
          <w:rFonts w:hint="eastAsia"/>
          <w:sz w:val="24"/>
        </w:rPr>
        <w:t xml:space="preserve">PU </w:t>
      </w:r>
      <w:r>
        <w:rPr>
          <w:sz w:val="24"/>
        </w:rPr>
        <w:t>foam manufacturing</w:t>
      </w:r>
      <w:r>
        <w:rPr>
          <w:rFonts w:hint="eastAsia"/>
          <w:sz w:val="24"/>
        </w:rPr>
        <w:t xml:space="preserve"> by 2026.</w:t>
      </w:r>
    </w:p>
    <w:p>
      <w:pPr>
        <w:numPr>
          <w:ilvl w:val="0"/>
          <w:numId w:val="2"/>
        </w:numPr>
        <w:tabs>
          <w:tab w:val="left" w:pos="360"/>
        </w:tabs>
        <w:spacing w:before="156" w:beforeLines="50" w:line="420" w:lineRule="exact"/>
        <w:ind w:left="0" w:firstLine="0"/>
        <w:rPr>
          <w:sz w:val="24"/>
        </w:rPr>
      </w:pPr>
      <w:r>
        <w:rPr>
          <w:rFonts w:hint="eastAsia"/>
          <w:sz w:val="24"/>
        </w:rPr>
        <w:t xml:space="preserve">In November 2023, FECO </w:t>
      </w:r>
      <w:r>
        <w:rPr>
          <w:sz w:val="24"/>
        </w:rPr>
        <w:t>publish</w:t>
      </w:r>
      <w:r>
        <w:rPr>
          <w:rFonts w:hint="eastAsia"/>
          <w:sz w:val="24"/>
        </w:rPr>
        <w:t xml:space="preserve">ed </w:t>
      </w:r>
      <w:r>
        <w:rPr>
          <w:sz w:val="24"/>
        </w:rPr>
        <w:t>a</w:t>
      </w:r>
      <w:r>
        <w:rPr>
          <w:rFonts w:hint="eastAsia"/>
          <w:sz w:val="24"/>
        </w:rPr>
        <w:t xml:space="preserve"> notice on inviting the system houses</w:t>
      </w:r>
      <w:r>
        <w:rPr>
          <w:sz w:val="24"/>
        </w:rPr>
        <w:t xml:space="preserve"> </w:t>
      </w:r>
      <w:r>
        <w:rPr>
          <w:rFonts w:hint="eastAsia"/>
          <w:sz w:val="24"/>
        </w:rPr>
        <w:t>(SHs) and foam enterprises (the third batch of individual phase-out sub-projects) to submit the application on the HCFC-141b phase-out projects. According to the sector plan, these phase-out sub-projects w</w:t>
      </w:r>
      <w:r>
        <w:rPr>
          <w:sz w:val="24"/>
        </w:rPr>
        <w:t>ill</w:t>
      </w:r>
      <w:r>
        <w:rPr>
          <w:rFonts w:hint="eastAsia"/>
          <w:sz w:val="24"/>
        </w:rPr>
        <w:t xml:space="preserve"> contribute to the HCFC-141b phase-out target in 2025 and the final target in 2026.</w:t>
      </w:r>
    </w:p>
    <w:p>
      <w:pPr>
        <w:numPr>
          <w:ilvl w:val="0"/>
          <w:numId w:val="3"/>
        </w:numPr>
        <w:spacing w:before="156" w:beforeLines="50" w:line="420" w:lineRule="exact"/>
        <w:rPr>
          <w:b/>
          <w:sz w:val="24"/>
        </w:rPr>
      </w:pPr>
      <w:r>
        <w:rPr>
          <w:b/>
          <w:sz w:val="24"/>
        </w:rPr>
        <w:t>Objectives</w:t>
      </w:r>
    </w:p>
    <w:p>
      <w:pPr>
        <w:numPr>
          <w:ilvl w:val="0"/>
          <w:numId w:val="2"/>
        </w:numPr>
        <w:tabs>
          <w:tab w:val="left" w:pos="360"/>
        </w:tabs>
        <w:spacing w:before="156" w:beforeLines="50" w:line="420" w:lineRule="exact"/>
        <w:ind w:left="0" w:firstLine="0"/>
        <w:rPr>
          <w:sz w:val="24"/>
        </w:rPr>
      </w:pPr>
      <w:r>
        <w:rPr>
          <w:sz w:val="24"/>
        </w:rPr>
        <w:t xml:space="preserve">The objective of this assignment is to have an accounting firm assist FECO in the verification of </w:t>
      </w:r>
      <w:r>
        <w:rPr>
          <w:rFonts w:hint="eastAsia"/>
          <w:sz w:val="24"/>
        </w:rPr>
        <w:t>the appli</w:t>
      </w:r>
      <w:r>
        <w:rPr>
          <w:sz w:val="24"/>
        </w:rPr>
        <w:t>cant</w:t>
      </w:r>
      <w:r>
        <w:rPr>
          <w:rFonts w:hint="eastAsia"/>
          <w:sz w:val="24"/>
        </w:rPr>
        <w:t xml:space="preserve"> SHs</w:t>
      </w:r>
      <w:r>
        <w:rPr>
          <w:sz w:val="24"/>
        </w:rPr>
        <w:t>’</w:t>
      </w:r>
      <w:r>
        <w:rPr>
          <w:rFonts w:hint="eastAsia"/>
          <w:sz w:val="24"/>
        </w:rPr>
        <w:t xml:space="preserve"> and foam enterprises</w:t>
      </w:r>
      <w:r>
        <w:rPr>
          <w:sz w:val="24"/>
        </w:rPr>
        <w:t>’</w:t>
      </w:r>
      <w:r>
        <w:rPr>
          <w:rFonts w:hint="eastAsia"/>
          <w:sz w:val="24"/>
        </w:rPr>
        <w:t xml:space="preserve"> (third batch) </w:t>
      </w:r>
      <w:r>
        <w:rPr>
          <w:sz w:val="24"/>
        </w:rPr>
        <w:t>baseline</w:t>
      </w:r>
      <w:r>
        <w:rPr>
          <w:rFonts w:hint="eastAsia"/>
          <w:sz w:val="24"/>
        </w:rPr>
        <w:t xml:space="preserve"> </w:t>
      </w:r>
      <w:r>
        <w:rPr>
          <w:sz w:val="24"/>
        </w:rPr>
        <w:t>HCFC</w:t>
      </w:r>
      <w:r>
        <w:rPr>
          <w:rFonts w:hint="eastAsia"/>
          <w:sz w:val="24"/>
        </w:rPr>
        <w:t>-141b</w:t>
      </w:r>
      <w:r>
        <w:rPr>
          <w:sz w:val="24"/>
        </w:rPr>
        <w:t xml:space="preserve"> consumption, evaluat</w:t>
      </w:r>
      <w:r>
        <w:rPr>
          <w:rFonts w:hint="eastAsia"/>
          <w:sz w:val="24"/>
        </w:rPr>
        <w:t>e</w:t>
      </w:r>
      <w:r>
        <w:rPr>
          <w:sz w:val="24"/>
        </w:rPr>
        <w:t xml:space="preserve"> the financial status and management capacity of the</w:t>
      </w:r>
      <w:r>
        <w:rPr>
          <w:rFonts w:hint="eastAsia"/>
          <w:sz w:val="24"/>
        </w:rPr>
        <w:t xml:space="preserve"> </w:t>
      </w:r>
      <w:r>
        <w:rPr>
          <w:sz w:val="24"/>
        </w:rPr>
        <w:t>enterprises, and provide financial appraisal</w:t>
      </w:r>
      <w:r>
        <w:rPr>
          <w:rFonts w:hint="eastAsia"/>
          <w:sz w:val="24"/>
        </w:rPr>
        <w:t xml:space="preserve"> and </w:t>
      </w:r>
      <w:r>
        <w:rPr>
          <w:rFonts w:hint="eastAsia"/>
          <w:sz w:val="24"/>
          <w:lang w:val="en-US" w:eastAsia="zh-CN"/>
        </w:rPr>
        <w:t>recommendations</w:t>
      </w:r>
      <w:r>
        <w:rPr>
          <w:rFonts w:hint="eastAsia"/>
          <w:sz w:val="24"/>
        </w:rPr>
        <w:t xml:space="preserve"> </w:t>
      </w:r>
      <w:r>
        <w:rPr>
          <w:sz w:val="24"/>
        </w:rPr>
        <w:t>to FECO whether the beneficiary enterprise is eligible and financially sound to carry on with a subproject</w:t>
      </w:r>
      <w:r>
        <w:rPr>
          <w:rFonts w:hint="eastAsia"/>
          <w:sz w:val="24"/>
        </w:rPr>
        <w:t xml:space="preserve">. </w:t>
      </w:r>
      <w:r>
        <w:rPr>
          <w:sz w:val="24"/>
        </w:rPr>
        <w:t xml:space="preserve">The </w:t>
      </w:r>
      <w:r>
        <w:rPr>
          <w:rFonts w:hint="eastAsia"/>
          <w:sz w:val="24"/>
        </w:rPr>
        <w:t>accounting firm</w:t>
      </w:r>
      <w:r>
        <w:rPr>
          <w:sz w:val="24"/>
        </w:rPr>
        <w:t xml:space="preserve"> will be responsible for inviting technical expert(s) of </w:t>
      </w:r>
      <w:r>
        <w:rPr>
          <w:rFonts w:hint="eastAsia"/>
          <w:sz w:val="24"/>
        </w:rPr>
        <w:t>PU foam</w:t>
      </w:r>
      <w:r>
        <w:rPr>
          <w:sz w:val="24"/>
        </w:rPr>
        <w:t xml:space="preserve"> sector to assist the verification</w:t>
      </w:r>
      <w:r>
        <w:rPr>
          <w:rFonts w:hint="eastAsia"/>
          <w:sz w:val="24"/>
        </w:rPr>
        <w:t>.</w:t>
      </w:r>
    </w:p>
    <w:p>
      <w:pPr>
        <w:numPr>
          <w:ilvl w:val="0"/>
          <w:numId w:val="3"/>
        </w:numPr>
        <w:spacing w:before="156" w:beforeLines="50" w:line="420" w:lineRule="exact"/>
        <w:rPr>
          <w:b/>
          <w:sz w:val="24"/>
        </w:rPr>
      </w:pPr>
      <w:r>
        <w:rPr>
          <w:b/>
          <w:sz w:val="24"/>
        </w:rPr>
        <w:t>Work Content</w:t>
      </w:r>
    </w:p>
    <w:p>
      <w:pPr>
        <w:numPr>
          <w:ilvl w:val="0"/>
          <w:numId w:val="2"/>
        </w:numPr>
        <w:tabs>
          <w:tab w:val="left" w:pos="360"/>
        </w:tabs>
        <w:spacing w:before="156" w:beforeLines="50" w:line="420" w:lineRule="exact"/>
        <w:ind w:left="0" w:firstLine="0"/>
        <w:rPr>
          <w:sz w:val="24"/>
        </w:rPr>
      </w:pPr>
      <w:r>
        <w:rPr>
          <w:rFonts w:hint="eastAsia"/>
          <w:sz w:val="24"/>
        </w:rPr>
        <w:t>A</w:t>
      </w:r>
      <w:r>
        <w:rPr>
          <w:sz w:val="24"/>
        </w:rPr>
        <w:t xml:space="preserve">fter preliminary </w:t>
      </w:r>
      <w:r>
        <w:rPr>
          <w:rFonts w:hint="eastAsia"/>
          <w:sz w:val="24"/>
        </w:rPr>
        <w:t>evaluation</w:t>
      </w:r>
      <w:r>
        <w:rPr>
          <w:sz w:val="24"/>
        </w:rPr>
        <w:t xml:space="preserve"> of </w:t>
      </w:r>
      <w:r>
        <w:rPr>
          <w:rFonts w:hint="eastAsia"/>
          <w:sz w:val="24"/>
        </w:rPr>
        <w:t>project</w:t>
      </w:r>
      <w:r>
        <w:rPr>
          <w:sz w:val="24"/>
        </w:rPr>
        <w:t xml:space="preserve"> applications</w:t>
      </w:r>
      <w:r>
        <w:rPr>
          <w:rFonts w:hint="eastAsia"/>
          <w:sz w:val="24"/>
        </w:rPr>
        <w:t>, it is estimated that no</w:t>
      </w:r>
      <w:r>
        <w:rPr>
          <w:sz w:val="24"/>
        </w:rPr>
        <w:t xml:space="preserve"> more than</w:t>
      </w:r>
      <w:r>
        <w:rPr>
          <w:rFonts w:hint="eastAsia"/>
          <w:sz w:val="24"/>
        </w:rPr>
        <w:t xml:space="preserve"> 27</w:t>
      </w:r>
      <w:r>
        <w:rPr>
          <w:rFonts w:hint="eastAsia"/>
          <w:color w:val="FF0000"/>
          <w:sz w:val="24"/>
        </w:rPr>
        <w:t xml:space="preserve"> </w:t>
      </w:r>
      <w:r>
        <w:rPr>
          <w:sz w:val="24"/>
        </w:rPr>
        <w:t>qualified</w:t>
      </w:r>
      <w:r>
        <w:rPr>
          <w:rFonts w:hint="eastAsia"/>
          <w:sz w:val="24"/>
        </w:rPr>
        <w:t xml:space="preserve"> enterprises will be willing to participate in the phase-out projects covered by this assignment in 2024. </w:t>
      </w:r>
      <w:r>
        <w:rPr>
          <w:sz w:val="24"/>
        </w:rPr>
        <w:t>F</w:t>
      </w:r>
      <w:r>
        <w:rPr>
          <w:rFonts w:hint="eastAsia"/>
          <w:sz w:val="24"/>
        </w:rPr>
        <w:t xml:space="preserve">or those enterprises, the investigation teams will carry out the on-site </w:t>
      </w:r>
      <w:r>
        <w:rPr>
          <w:sz w:val="24"/>
        </w:rPr>
        <w:t>investigation</w:t>
      </w:r>
      <w:r>
        <w:rPr>
          <w:rFonts w:hint="eastAsia"/>
          <w:sz w:val="24"/>
        </w:rPr>
        <w:t xml:space="preserve">s. The </w:t>
      </w:r>
      <w:r>
        <w:rPr>
          <w:sz w:val="24"/>
        </w:rPr>
        <w:t>financial</w:t>
      </w:r>
      <w:r>
        <w:rPr>
          <w:rFonts w:hint="eastAsia"/>
          <w:sz w:val="24"/>
        </w:rPr>
        <w:t xml:space="preserve"> and </w:t>
      </w:r>
      <w:r>
        <w:rPr>
          <w:sz w:val="24"/>
        </w:rPr>
        <w:t>technical</w:t>
      </w:r>
      <w:r>
        <w:rPr>
          <w:rFonts w:hint="eastAsia"/>
          <w:sz w:val="24"/>
        </w:rPr>
        <w:t xml:space="preserve"> experts from the selected accounting firm will be part of the investigation team to visit the </w:t>
      </w:r>
      <w:r>
        <w:rPr>
          <w:sz w:val="24"/>
        </w:rPr>
        <w:t>enterprises</w:t>
      </w:r>
      <w:r>
        <w:rPr>
          <w:rFonts w:hint="eastAsia"/>
          <w:sz w:val="24"/>
        </w:rPr>
        <w:t xml:space="preserve"> and verify the </w:t>
      </w:r>
      <w:r>
        <w:rPr>
          <w:sz w:val="24"/>
        </w:rPr>
        <w:t>financial</w:t>
      </w:r>
      <w:r>
        <w:rPr>
          <w:rFonts w:hint="eastAsia"/>
          <w:sz w:val="24"/>
        </w:rPr>
        <w:t xml:space="preserve"> and </w:t>
      </w:r>
      <w:r>
        <w:rPr>
          <w:sz w:val="24"/>
        </w:rPr>
        <w:t>technical</w:t>
      </w:r>
      <w:r>
        <w:rPr>
          <w:rFonts w:hint="eastAsia"/>
          <w:sz w:val="24"/>
        </w:rPr>
        <w:t xml:space="preserve"> status, baseline </w:t>
      </w:r>
      <w:r>
        <w:rPr>
          <w:sz w:val="24"/>
        </w:rPr>
        <w:t>HCFC</w:t>
      </w:r>
      <w:r>
        <w:rPr>
          <w:rFonts w:hint="eastAsia"/>
          <w:sz w:val="24"/>
        </w:rPr>
        <w:t>-141b</w:t>
      </w:r>
      <w:r>
        <w:rPr>
          <w:sz w:val="24"/>
        </w:rPr>
        <w:t xml:space="preserve"> </w:t>
      </w:r>
      <w:r>
        <w:rPr>
          <w:rFonts w:hint="eastAsia"/>
          <w:sz w:val="24"/>
        </w:rPr>
        <w:t xml:space="preserve">consumption of the enterprises and relevant HCFC-141b pre-blended polyol sales status </w:t>
      </w:r>
      <w:r>
        <w:rPr>
          <w:sz w:val="24"/>
        </w:rPr>
        <w:t xml:space="preserve">and number of downstream 141b clients </w:t>
      </w:r>
      <w:r>
        <w:rPr>
          <w:rFonts w:hint="eastAsia"/>
          <w:sz w:val="24"/>
        </w:rPr>
        <w:t xml:space="preserve">of the SHs </w:t>
      </w:r>
      <w:r>
        <w:rPr>
          <w:sz w:val="24"/>
        </w:rPr>
        <w:t xml:space="preserve"> concerned</w:t>
      </w:r>
      <w:r>
        <w:rPr>
          <w:rFonts w:hint="eastAsia"/>
          <w:sz w:val="24"/>
        </w:rPr>
        <w:t xml:space="preserve">. </w:t>
      </w:r>
      <w:r>
        <w:rPr>
          <w:sz w:val="24"/>
        </w:rPr>
        <w:t xml:space="preserve">The accounting </w:t>
      </w:r>
      <w:r>
        <w:rPr>
          <w:rFonts w:hint="eastAsia"/>
          <w:sz w:val="24"/>
        </w:rPr>
        <w:t>firm</w:t>
      </w:r>
      <w:r>
        <w:rPr>
          <w:sz w:val="24"/>
        </w:rPr>
        <w:t xml:space="preserve"> will recruit technical expert(s) and seek advices from the experts on the verifications.</w:t>
      </w:r>
    </w:p>
    <w:p>
      <w:pPr>
        <w:numPr>
          <w:ilvl w:val="0"/>
          <w:numId w:val="2"/>
        </w:numPr>
        <w:tabs>
          <w:tab w:val="left" w:pos="360"/>
        </w:tabs>
        <w:spacing w:before="156" w:beforeLines="50" w:line="420" w:lineRule="exact"/>
        <w:ind w:left="0" w:firstLine="0"/>
        <w:rPr>
          <w:sz w:val="24"/>
        </w:rPr>
      </w:pPr>
      <w:r>
        <w:rPr>
          <w:rFonts w:hint="eastAsia"/>
          <w:sz w:val="24"/>
        </w:rPr>
        <w:t xml:space="preserve">It is suggested that each investigation team should consist of </w:t>
      </w:r>
      <w:r>
        <w:rPr>
          <w:sz w:val="24"/>
        </w:rPr>
        <w:t xml:space="preserve">at least </w:t>
      </w:r>
      <w:r>
        <w:rPr>
          <w:i/>
          <w:iCs/>
          <w:sz w:val="24"/>
          <w:highlight w:val="none"/>
        </w:rPr>
        <w:t>one</w:t>
      </w:r>
      <w:r>
        <w:rPr>
          <w:rFonts w:hint="eastAsia"/>
          <w:i/>
          <w:iCs/>
          <w:sz w:val="24"/>
          <w:highlight w:val="none"/>
          <w:lang w:val="en-US" w:eastAsia="zh-CN"/>
        </w:rPr>
        <w:t xml:space="preserve"> </w:t>
      </w:r>
      <w:r>
        <w:rPr>
          <w:i/>
          <w:iCs/>
          <w:sz w:val="24"/>
          <w:highlight w:val="none"/>
        </w:rPr>
        <w:t>ISA staff,</w:t>
      </w:r>
      <w:r>
        <w:rPr>
          <w:sz w:val="24"/>
        </w:rPr>
        <w:t xml:space="preserve"> </w:t>
      </w:r>
      <w:r>
        <w:rPr>
          <w:rFonts w:hint="eastAsia"/>
          <w:sz w:val="24"/>
          <w:lang w:val="en-US" w:eastAsia="zh-CN"/>
        </w:rPr>
        <w:t xml:space="preserve">one team leader, </w:t>
      </w:r>
      <w:r>
        <w:rPr>
          <w:rFonts w:hint="eastAsia"/>
          <w:sz w:val="24"/>
        </w:rPr>
        <w:t xml:space="preserve">one </w:t>
      </w:r>
      <w:r>
        <w:rPr>
          <w:rFonts w:hint="eastAsia"/>
          <w:sz w:val="24"/>
          <w:lang w:val="en-US" w:eastAsia="zh-CN"/>
        </w:rPr>
        <w:t xml:space="preserve">financial person, and one </w:t>
      </w:r>
      <w:r>
        <w:rPr>
          <w:sz w:val="24"/>
        </w:rPr>
        <w:t>technical expert</w:t>
      </w:r>
      <w:r>
        <w:rPr>
          <w:rFonts w:hint="eastAsia"/>
          <w:sz w:val="24"/>
        </w:rPr>
        <w:t xml:space="preserve"> from the selected accounting firm.</w:t>
      </w:r>
      <w:r>
        <w:rPr>
          <w:sz w:val="24"/>
        </w:rPr>
        <w:t xml:space="preserve"> </w:t>
      </w:r>
      <w:r>
        <w:rPr>
          <w:rFonts w:hint="eastAsia"/>
          <w:sz w:val="24"/>
        </w:rPr>
        <w:t>T</w:t>
      </w:r>
      <w:r>
        <w:rPr>
          <w:sz w:val="24"/>
        </w:rPr>
        <w:t>he essential materials and invoices, verification report, and financial report</w:t>
      </w:r>
      <w:r>
        <w:rPr>
          <w:rFonts w:hint="eastAsia"/>
          <w:sz w:val="24"/>
        </w:rPr>
        <w:t xml:space="preserve"> related to the project will be copied and filed and all</w:t>
      </w:r>
      <w:r>
        <w:rPr>
          <w:sz w:val="24"/>
        </w:rPr>
        <w:t xml:space="preserve"> the copies</w:t>
      </w:r>
      <w:r>
        <w:rPr>
          <w:rFonts w:hint="eastAsia"/>
          <w:sz w:val="24"/>
        </w:rPr>
        <w:t xml:space="preserve"> from the enterprises</w:t>
      </w:r>
      <w:r>
        <w:rPr>
          <w:sz w:val="24"/>
        </w:rPr>
        <w:t xml:space="preserve"> should be stamped.</w:t>
      </w:r>
      <w:r>
        <w:rPr>
          <w:rFonts w:hint="eastAsia"/>
          <w:sz w:val="24"/>
        </w:rPr>
        <w:t xml:space="preserve"> </w:t>
      </w:r>
      <w:r>
        <w:rPr>
          <w:sz w:val="24"/>
        </w:rPr>
        <w:t>The</w:t>
      </w:r>
      <w:r>
        <w:rPr>
          <w:rFonts w:hint="eastAsia"/>
          <w:sz w:val="24"/>
        </w:rPr>
        <w:t xml:space="preserve"> detailed work content for the accounting firm will </w:t>
      </w:r>
      <w:r>
        <w:rPr>
          <w:sz w:val="24"/>
        </w:rPr>
        <w:t>includ</w:t>
      </w:r>
      <w:r>
        <w:rPr>
          <w:rFonts w:hint="eastAsia"/>
          <w:sz w:val="24"/>
        </w:rPr>
        <w:t>e:</w:t>
      </w:r>
    </w:p>
    <w:p>
      <w:pPr>
        <w:numPr>
          <w:ilvl w:val="0"/>
          <w:numId w:val="2"/>
        </w:numPr>
        <w:tabs>
          <w:tab w:val="left" w:pos="360"/>
        </w:tabs>
        <w:spacing w:before="156" w:beforeLines="50" w:line="420" w:lineRule="exact"/>
        <w:ind w:left="0" w:firstLine="0"/>
        <w:rPr>
          <w:sz w:val="24"/>
        </w:rPr>
      </w:pPr>
      <w:r>
        <w:rPr>
          <w:rFonts w:hint="eastAsia"/>
          <w:b/>
          <w:sz w:val="24"/>
        </w:rPr>
        <w:t>On-site</w:t>
      </w:r>
      <w:r>
        <w:rPr>
          <w:b/>
          <w:sz w:val="24"/>
        </w:rPr>
        <w:t xml:space="preserve"> </w:t>
      </w:r>
      <w:r>
        <w:rPr>
          <w:rFonts w:hint="eastAsia"/>
          <w:b/>
          <w:sz w:val="24"/>
        </w:rPr>
        <w:t>Verification</w:t>
      </w:r>
      <w:r>
        <w:rPr>
          <w:b/>
          <w:sz w:val="24"/>
        </w:rPr>
        <w:t xml:space="preserve">. </w:t>
      </w:r>
      <w:r>
        <w:rPr>
          <w:sz w:val="24"/>
        </w:rPr>
        <w:t>According to the requirement</w:t>
      </w:r>
      <w:r>
        <w:rPr>
          <w:rFonts w:hint="eastAsia"/>
          <w:sz w:val="24"/>
        </w:rPr>
        <w:t>s</w:t>
      </w:r>
      <w:r>
        <w:rPr>
          <w:sz w:val="24"/>
        </w:rPr>
        <w:t xml:space="preserve"> </w:t>
      </w:r>
      <w:r>
        <w:rPr>
          <w:rFonts w:hint="eastAsia"/>
          <w:sz w:val="24"/>
        </w:rPr>
        <w:t>of</w:t>
      </w:r>
      <w:r>
        <w:rPr>
          <w:sz w:val="24"/>
        </w:rPr>
        <w:t xml:space="preserve"> Multilateral Fund as well as the project implementation manual</w:t>
      </w:r>
      <w:r>
        <w:rPr>
          <w:rFonts w:hint="eastAsia"/>
          <w:sz w:val="24"/>
        </w:rPr>
        <w:t>,</w:t>
      </w:r>
      <w:r>
        <w:rPr>
          <w:sz w:val="24"/>
        </w:rPr>
        <w:t xml:space="preserve"> the financial experts will examine the eligibility of enterprises</w:t>
      </w:r>
      <w:r>
        <w:rPr>
          <w:rStyle w:val="17"/>
          <w:rFonts w:hint="eastAsia"/>
          <w:szCs w:val="20"/>
          <w:lang w:val="en-US" w:eastAsia="zh-CN"/>
        </w:rPr>
        <w:t xml:space="preserve"> </w:t>
      </w:r>
      <w:r>
        <w:rPr>
          <w:rFonts w:hint="eastAsia"/>
          <w:sz w:val="24"/>
          <w:lang w:val="en-US" w:eastAsia="zh-CN"/>
        </w:rPr>
        <w:t>including the cut-off date, foreign ownership, etc.,</w:t>
      </w:r>
      <w:r>
        <w:rPr>
          <w:sz w:val="24"/>
        </w:rPr>
        <w:t xml:space="preserve"> evaluate financial data, calculate the baseline </w:t>
      </w:r>
      <w:r>
        <w:rPr>
          <w:rFonts w:hint="eastAsia"/>
          <w:sz w:val="24"/>
        </w:rPr>
        <w:t xml:space="preserve">HCFC-141b </w:t>
      </w:r>
      <w:r>
        <w:rPr>
          <w:sz w:val="24"/>
        </w:rPr>
        <w:t>consumption, and carry out the following activities</w:t>
      </w:r>
      <w:r>
        <w:rPr>
          <w:rFonts w:hint="eastAsia"/>
          <w:sz w:val="24"/>
        </w:rPr>
        <w:t xml:space="preserve">, </w:t>
      </w:r>
      <w:r>
        <w:rPr>
          <w:sz w:val="24"/>
        </w:rPr>
        <w:t xml:space="preserve">but not limited to: </w:t>
      </w:r>
    </w:p>
    <w:p>
      <w:pPr>
        <w:pStyle w:val="35"/>
      </w:pPr>
      <w:r>
        <w:t>Verify the data on enterprises start of foam production with HCFC-141b establishment, Chinese, non-Chinese A5 and non-A5 countries ownership share proportion of Chinese investment in the corporate capital, eligibility of equipment and whether share of the products are exported to non-Art.5 countries</w:t>
      </w:r>
      <w:r>
        <w:rPr>
          <w:rFonts w:hint="eastAsia"/>
        </w:rPr>
        <w:t>;</w:t>
      </w:r>
    </w:p>
    <w:p>
      <w:pPr>
        <w:pStyle w:val="35"/>
      </w:pPr>
      <w:r>
        <w:t xml:space="preserve">Collect the information on the production, baseline foam injection or foam blending equipment (including make and model) and the HCFC-141b consumption </w:t>
      </w:r>
      <w:r>
        <w:rPr>
          <w:rFonts w:hint="eastAsia"/>
        </w:rPr>
        <w:t>in recent three years</w:t>
      </w:r>
      <w:r>
        <w:t>;  (including stock at beginning and end of year, HCFC-141b procured (HCC-141b in bulk and/or141b preblended polyols and HCFC-141b used per year.)</w:t>
      </w:r>
    </w:p>
    <w:p>
      <w:pPr>
        <w:pStyle w:val="35"/>
      </w:pPr>
      <w:r>
        <w:t>Collect recent three years’ financial data</w:t>
      </w:r>
      <w:r>
        <w:rPr>
          <w:color w:val="FF0000"/>
        </w:rPr>
        <w:t xml:space="preserve"> </w:t>
      </w:r>
      <w:r>
        <w:t>in order to analyze the business condition of enterprises and provide information for the available counterpart funding;</w:t>
      </w:r>
    </w:p>
    <w:p>
      <w:pPr>
        <w:pStyle w:val="35"/>
      </w:pPr>
      <w:r>
        <w:t>If applicable, calculate the HCFC-141b baseline consumption from the final products produced and sold during the three year should be included in the report and compare it with HCFC-141b baseline consumption calculated from raw materials;</w:t>
      </w:r>
    </w:p>
    <w:p>
      <w:pPr>
        <w:pStyle w:val="35"/>
      </w:pPr>
      <w:r>
        <w:t>Collect HCFC-141b and HCFC-141b pre-blended polyol purchase invoices</w:t>
      </w:r>
      <w:r>
        <w:rPr>
          <w:rFonts w:hint="eastAsia"/>
        </w:rPr>
        <w:t xml:space="preserve"> in </w:t>
      </w:r>
      <w:r>
        <w:t xml:space="preserve">the three year </w:t>
      </w:r>
      <w:r>
        <w:rPr>
          <w:rFonts w:hint="eastAsia"/>
        </w:rPr>
        <w:t>designated years</w:t>
      </w:r>
      <w:r>
        <w:t>;</w:t>
      </w:r>
    </w:p>
    <w:p>
      <w:pPr>
        <w:pStyle w:val="35"/>
      </w:pPr>
      <w:r>
        <w:rPr>
          <w:rFonts w:hint="eastAsia"/>
        </w:rPr>
        <w:t>For SHs, collect the information on whether any</w:t>
      </w:r>
      <w:r>
        <w:t xml:space="preserve"> and what</w:t>
      </w:r>
      <w:r>
        <w:rPr>
          <w:rFonts w:hint="eastAsia"/>
        </w:rPr>
        <w:t xml:space="preserve"> substitute foaming agent </w:t>
      </w:r>
      <w:r>
        <w:t xml:space="preserve">the </w:t>
      </w:r>
      <w:r>
        <w:rPr>
          <w:rFonts w:hint="eastAsia"/>
        </w:rPr>
        <w:t xml:space="preserve">SHs </w:t>
      </w:r>
      <w:r>
        <w:t xml:space="preserve">may already be </w:t>
      </w:r>
      <w:r>
        <w:rPr>
          <w:rFonts w:hint="eastAsia"/>
        </w:rPr>
        <w:t>us</w:t>
      </w:r>
      <w:r>
        <w:t>ing and</w:t>
      </w:r>
      <w:r>
        <w:rPr>
          <w:rFonts w:hint="eastAsia"/>
        </w:rPr>
        <w:t xml:space="preserve"> what sub-sectors SHs related to, and the list of downstream cl</w:t>
      </w:r>
      <w:r>
        <w:t>i</w:t>
      </w:r>
      <w:r>
        <w:rPr>
          <w:rFonts w:hint="eastAsia"/>
        </w:rPr>
        <w:t>ents</w:t>
      </w:r>
      <w:r>
        <w:t xml:space="preserve"> that purchase HCFC-141b based polyol (as verified with sales receipts) with the average yearly quantity of HCFC-141b-preblended polyol purchased and location of the downstream enterprise noted</w:t>
      </w:r>
      <w:r>
        <w:rPr>
          <w:rFonts w:hint="eastAsia"/>
        </w:rPr>
        <w:t>;</w:t>
      </w:r>
    </w:p>
    <w:p>
      <w:pPr>
        <w:pStyle w:val="35"/>
      </w:pPr>
      <w:r>
        <w:rPr>
          <w:rFonts w:hint="eastAsia"/>
        </w:rPr>
        <w:t>Collect</w:t>
      </w:r>
      <w:r>
        <w:t xml:space="preserve"> </w:t>
      </w:r>
      <w:r>
        <w:rPr>
          <w:rFonts w:hint="eastAsia"/>
        </w:rPr>
        <w:t>o</w:t>
      </w:r>
      <w:r>
        <w:t>ther important information related to field investigation and selection of beneficiary enterprises.</w:t>
      </w:r>
    </w:p>
    <w:p>
      <w:pPr>
        <w:numPr>
          <w:ilvl w:val="0"/>
          <w:numId w:val="2"/>
        </w:numPr>
        <w:tabs>
          <w:tab w:val="left" w:pos="360"/>
        </w:tabs>
        <w:spacing w:before="156" w:beforeLines="50" w:line="420" w:lineRule="exact"/>
        <w:ind w:left="0" w:firstLine="0"/>
        <w:rPr>
          <w:sz w:val="24"/>
        </w:rPr>
      </w:pPr>
      <w:r>
        <w:rPr>
          <w:rFonts w:eastAsia="FangSong_GB2312"/>
          <w:b/>
          <w:sz w:val="24"/>
        </w:rPr>
        <w:t xml:space="preserve">Preparation of Financial </w:t>
      </w:r>
      <w:r>
        <w:rPr>
          <w:rFonts w:hint="eastAsia" w:eastAsia="FangSong_GB2312"/>
          <w:b/>
          <w:sz w:val="24"/>
          <w:lang w:val="en-US" w:eastAsia="zh-CN"/>
        </w:rPr>
        <w:t xml:space="preserve">and Technical </w:t>
      </w:r>
      <w:r>
        <w:rPr>
          <w:rFonts w:eastAsia="FangSong_GB2312"/>
          <w:b/>
          <w:sz w:val="24"/>
        </w:rPr>
        <w:t xml:space="preserve">Verification Report. </w:t>
      </w:r>
      <w:r>
        <w:rPr>
          <w:sz w:val="24"/>
        </w:rPr>
        <w:t xml:space="preserve">The accounting firm will prepare a </w:t>
      </w:r>
      <w:r>
        <w:rPr>
          <w:rFonts w:hint="eastAsia"/>
          <w:sz w:val="24"/>
        </w:rPr>
        <w:t>baseline</w:t>
      </w:r>
      <w:r>
        <w:rPr>
          <w:sz w:val="24"/>
        </w:rPr>
        <w:t xml:space="preserve"> verification report for each of the enterprises to be visited. The </w:t>
      </w:r>
      <w:r>
        <w:rPr>
          <w:rFonts w:hint="eastAsia"/>
          <w:sz w:val="24"/>
        </w:rPr>
        <w:t>baseline</w:t>
      </w:r>
      <w:r>
        <w:rPr>
          <w:sz w:val="24"/>
        </w:rPr>
        <w:t xml:space="preserve"> verification reports should consist of the results of on-site investigation and basic information of the enterprises, including but not limited to:</w:t>
      </w:r>
    </w:p>
    <w:p>
      <w:pPr>
        <w:pStyle w:val="35"/>
      </w:pPr>
      <w:r>
        <w:t xml:space="preserve">Basic information on the HCFC-141b consumption in </w:t>
      </w:r>
      <w:r>
        <w:rPr>
          <w:rFonts w:hint="eastAsia"/>
        </w:rPr>
        <w:t>recent three years</w:t>
      </w:r>
      <w:r>
        <w:t xml:space="preserve"> and final products produced and sold </w:t>
      </w:r>
      <w:r>
        <w:rPr>
          <w:rFonts w:hint="eastAsia"/>
        </w:rPr>
        <w:t>in</w:t>
      </w:r>
      <w:r>
        <w:t xml:space="preserve"> those years, i.e. purchasing records for HCFC-141b and HCFC-141b pre-blended polyol, calculation method used, the suppliers of polyol and MDI, quantity of annual production and etc.;</w:t>
      </w:r>
    </w:p>
    <w:p>
      <w:pPr>
        <w:pStyle w:val="35"/>
      </w:pPr>
      <w:r>
        <w:t>The copies of business license and documents</w:t>
      </w:r>
      <w:r>
        <w:rPr>
          <w:rFonts w:hint="eastAsia"/>
        </w:rPr>
        <w:t>,</w:t>
      </w:r>
      <w:r>
        <w:t xml:space="preserve"> if any, to prove the </w:t>
      </w:r>
      <w:r>
        <w:rPr>
          <w:rFonts w:eastAsia="FangSong_GB2312"/>
          <w:szCs w:val="28"/>
        </w:rPr>
        <w:t>proportion of Chinese investment in the corporate capital;</w:t>
      </w:r>
    </w:p>
    <w:p>
      <w:pPr>
        <w:pStyle w:val="35"/>
      </w:pPr>
      <w:r>
        <w:t xml:space="preserve">The information of </w:t>
      </w:r>
      <w:r>
        <w:rPr>
          <w:rFonts w:hint="eastAsia"/>
        </w:rPr>
        <w:t xml:space="preserve">sub-sectors and clients related, </w:t>
      </w:r>
      <w:r>
        <w:t>equipment, production capacity, quantity and quality of equipment, etc. and copies of invoices and receipts;</w:t>
      </w:r>
    </w:p>
    <w:p>
      <w:pPr>
        <w:pStyle w:val="35"/>
      </w:pPr>
      <w:r>
        <w:t>Conclusions of evaluation of the financial</w:t>
      </w:r>
      <w:r>
        <w:rPr>
          <w:rFonts w:hint="eastAsia"/>
        </w:rPr>
        <w:t>/technical</w:t>
      </w:r>
      <w:r>
        <w:t xml:space="preserve"> status of the enterprises and financial</w:t>
      </w:r>
      <w:r>
        <w:rPr>
          <w:rFonts w:hint="eastAsia"/>
        </w:rPr>
        <w:t>/technical</w:t>
      </w:r>
      <w:r>
        <w:t xml:space="preserve"> ability to carry out </w:t>
      </w:r>
      <w:r>
        <w:rPr>
          <w:rFonts w:hint="eastAsia"/>
        </w:rPr>
        <w:t>sub-</w:t>
      </w:r>
      <w:r>
        <w:t>project;</w:t>
      </w:r>
    </w:p>
    <w:p>
      <w:pPr>
        <w:pStyle w:val="35"/>
      </w:pPr>
      <w:r>
        <w:t>The copies of invoices and receipts or sale record for raw materials and final products;</w:t>
      </w:r>
    </w:p>
    <w:p>
      <w:pPr>
        <w:pStyle w:val="35"/>
      </w:pPr>
      <w:r>
        <w:t>Information on international customers if any (which countries and the % of export to non-A5 countries)</w:t>
      </w:r>
    </w:p>
    <w:p>
      <w:pPr>
        <w:pStyle w:val="35"/>
      </w:pPr>
      <w:r>
        <w:t xml:space="preserve">Other important information related to the verification for selection of proposed beneficiary enterprises. </w:t>
      </w:r>
    </w:p>
    <w:p>
      <w:pPr>
        <w:numPr>
          <w:ilvl w:val="0"/>
          <w:numId w:val="2"/>
        </w:numPr>
        <w:tabs>
          <w:tab w:val="left" w:pos="360"/>
        </w:tabs>
        <w:spacing w:before="156" w:beforeLines="50" w:line="420" w:lineRule="exact"/>
        <w:ind w:left="0" w:firstLine="0"/>
        <w:rPr>
          <w:sz w:val="24"/>
        </w:rPr>
      </w:pPr>
      <w:r>
        <w:rPr>
          <w:b/>
          <w:sz w:val="24"/>
        </w:rPr>
        <w:t xml:space="preserve">The </w:t>
      </w:r>
      <w:r>
        <w:rPr>
          <w:rFonts w:hint="eastAsia"/>
          <w:b/>
          <w:sz w:val="24"/>
        </w:rPr>
        <w:t xml:space="preserve">technical </w:t>
      </w:r>
      <w:r>
        <w:rPr>
          <w:b/>
          <w:sz w:val="24"/>
        </w:rPr>
        <w:t>expert(s) recruited</w:t>
      </w:r>
      <w:r>
        <w:rPr>
          <w:rFonts w:hint="eastAsia"/>
          <w:b/>
          <w:sz w:val="24"/>
        </w:rPr>
        <w:t>.</w:t>
      </w:r>
      <w:r>
        <w:rPr>
          <w:b/>
          <w:sz w:val="24"/>
        </w:rPr>
        <w:t xml:space="preserve"> </w:t>
      </w:r>
      <w:r>
        <w:rPr>
          <w:rFonts w:hint="eastAsia"/>
          <w:sz w:val="24"/>
        </w:rPr>
        <w:t>The technical expert</w:t>
      </w:r>
      <w:r>
        <w:rPr>
          <w:sz w:val="24"/>
        </w:rPr>
        <w:t>(</w:t>
      </w:r>
      <w:r>
        <w:rPr>
          <w:rFonts w:hint="eastAsia"/>
          <w:sz w:val="24"/>
        </w:rPr>
        <w:t>s</w:t>
      </w:r>
      <w:r>
        <w:rPr>
          <w:sz w:val="24"/>
        </w:rPr>
        <w:t>)</w:t>
      </w:r>
      <w:r>
        <w:rPr>
          <w:rFonts w:hint="eastAsia"/>
          <w:sz w:val="24"/>
        </w:rPr>
        <w:t xml:space="preserve"> </w:t>
      </w:r>
      <w:r>
        <w:rPr>
          <w:sz w:val="24"/>
        </w:rPr>
        <w:t>will</w:t>
      </w:r>
      <w:r>
        <w:rPr>
          <w:b/>
          <w:sz w:val="24"/>
        </w:rPr>
        <w:t xml:space="preserve"> </w:t>
      </w:r>
      <w:r>
        <w:rPr>
          <w:sz w:val="24"/>
        </w:rPr>
        <w:t xml:space="preserve">help the accounting staff to identify the correct and useful information for </w:t>
      </w:r>
      <w:r>
        <w:rPr>
          <w:rFonts w:hint="eastAsia"/>
          <w:sz w:val="24"/>
        </w:rPr>
        <w:t xml:space="preserve">the </w:t>
      </w:r>
      <w:r>
        <w:rPr>
          <w:sz w:val="24"/>
        </w:rPr>
        <w:t xml:space="preserve">baseline consumption and equipment verification, the MLF eligibility and PIM requirements, and the formulation of the verification reports, especially through the way of crosscheck </w:t>
      </w:r>
      <w:r>
        <w:rPr>
          <w:rFonts w:hint="eastAsia"/>
          <w:sz w:val="24"/>
        </w:rPr>
        <w:t>and</w:t>
      </w:r>
      <w:r>
        <w:rPr>
          <w:sz w:val="24"/>
        </w:rPr>
        <w:t xml:space="preserve"> calculation </w:t>
      </w:r>
      <w:r>
        <w:rPr>
          <w:rFonts w:hint="eastAsia"/>
          <w:sz w:val="24"/>
        </w:rPr>
        <w:t>of the</w:t>
      </w:r>
      <w:r>
        <w:rPr>
          <w:sz w:val="24"/>
        </w:rPr>
        <w:t xml:space="preserve"> HCFC</w:t>
      </w:r>
      <w:r>
        <w:rPr>
          <w:rFonts w:hint="eastAsia"/>
          <w:sz w:val="24"/>
        </w:rPr>
        <w:t>-141b</w:t>
      </w:r>
      <w:r>
        <w:rPr>
          <w:sz w:val="24"/>
        </w:rPr>
        <w:t xml:space="preserve"> consumption and production volume and industry average index, </w:t>
      </w:r>
      <w:r>
        <w:rPr>
          <w:rFonts w:hint="eastAsia"/>
          <w:sz w:val="24"/>
        </w:rPr>
        <w:t>verify the technical status of the enterprises, identify related sub-sectors</w:t>
      </w:r>
      <w:r>
        <w:rPr>
          <w:sz w:val="24"/>
        </w:rPr>
        <w:t xml:space="preserve"> of the products produced by the enterprises and SHs downstream clients</w:t>
      </w:r>
      <w:r>
        <w:rPr>
          <w:rFonts w:hint="eastAsia"/>
          <w:sz w:val="24"/>
        </w:rPr>
        <w:t xml:space="preserve">, </w:t>
      </w:r>
      <w:r>
        <w:rPr>
          <w:sz w:val="24"/>
        </w:rPr>
        <w:t xml:space="preserve">etc.; and to formulate a technical verification report for each enterprise </w:t>
      </w:r>
      <w:r>
        <w:rPr>
          <w:rFonts w:hint="eastAsia"/>
          <w:sz w:val="24"/>
        </w:rPr>
        <w:t>visited</w:t>
      </w:r>
      <w:r>
        <w:rPr>
          <w:sz w:val="24"/>
        </w:rPr>
        <w:t>.</w:t>
      </w:r>
    </w:p>
    <w:p>
      <w:pPr>
        <w:numPr>
          <w:ilvl w:val="0"/>
          <w:numId w:val="3"/>
        </w:numPr>
        <w:spacing w:before="156" w:beforeLines="50" w:line="420" w:lineRule="exact"/>
        <w:rPr>
          <w:b/>
          <w:sz w:val="24"/>
        </w:rPr>
      </w:pPr>
      <w:r>
        <w:rPr>
          <w:rFonts w:hint="eastAsia"/>
          <w:b/>
          <w:sz w:val="24"/>
        </w:rPr>
        <w:t>Output</w:t>
      </w:r>
      <w:r>
        <w:rPr>
          <w:b/>
          <w:sz w:val="24"/>
        </w:rPr>
        <w:t>s</w:t>
      </w:r>
    </w:p>
    <w:p>
      <w:pPr>
        <w:numPr>
          <w:ilvl w:val="0"/>
          <w:numId w:val="2"/>
        </w:numPr>
        <w:tabs>
          <w:tab w:val="left" w:pos="360"/>
        </w:tabs>
        <w:spacing w:before="156" w:beforeLines="50" w:line="420" w:lineRule="exact"/>
        <w:ind w:left="0" w:firstLine="0"/>
        <w:rPr>
          <w:sz w:val="24"/>
        </w:rPr>
      </w:pPr>
      <w:r>
        <w:rPr>
          <w:sz w:val="24"/>
        </w:rPr>
        <w:t xml:space="preserve">The outputs of the project are </w:t>
      </w:r>
      <w:r>
        <w:rPr>
          <w:rFonts w:hint="eastAsia"/>
          <w:sz w:val="24"/>
        </w:rPr>
        <w:t>baseline</w:t>
      </w:r>
      <w:r>
        <w:rPr>
          <w:sz w:val="24"/>
        </w:rPr>
        <w:t xml:space="preserve"> verification reports (one for each verified enterprise). The </w:t>
      </w:r>
      <w:r>
        <w:rPr>
          <w:rFonts w:hint="eastAsia"/>
          <w:sz w:val="24"/>
        </w:rPr>
        <w:t>baseline</w:t>
      </w:r>
      <w:r>
        <w:rPr>
          <w:sz w:val="24"/>
        </w:rPr>
        <w:t xml:space="preserve"> verification reports should give conclusion of financial</w:t>
      </w:r>
      <w:r>
        <w:rPr>
          <w:rFonts w:hint="eastAsia"/>
          <w:sz w:val="24"/>
        </w:rPr>
        <w:t>/technical</w:t>
      </w:r>
      <w:r>
        <w:rPr>
          <w:sz w:val="24"/>
        </w:rPr>
        <w:t xml:space="preserve"> status of enterprises, appraisal of eligibility, and level of funding taking into account non-A5 ownership and exports of products to non-A5 countries as well as the baseline consumption of </w:t>
      </w:r>
      <w:r>
        <w:rPr>
          <w:rFonts w:hint="eastAsia"/>
          <w:sz w:val="24"/>
        </w:rPr>
        <w:t>HCFC-141b</w:t>
      </w:r>
      <w:r>
        <w:rPr>
          <w:sz w:val="24"/>
        </w:rPr>
        <w:t>, and should have appendixes which include:</w:t>
      </w:r>
    </w:p>
    <w:p>
      <w:pPr>
        <w:spacing w:before="156" w:beforeLines="50" w:after="156" w:afterLines="50" w:line="360" w:lineRule="auto"/>
        <w:ind w:firstLine="480" w:firstLineChars="200"/>
        <w:rPr>
          <w:sz w:val="24"/>
        </w:rPr>
      </w:pPr>
      <w:r>
        <w:rPr>
          <w:sz w:val="24"/>
        </w:rPr>
        <w:t xml:space="preserve">1) </w:t>
      </w:r>
      <w:r>
        <w:rPr>
          <w:b/>
          <w:sz w:val="24"/>
        </w:rPr>
        <w:t>Technical verification reports</w:t>
      </w:r>
      <w:r>
        <w:rPr>
          <w:sz w:val="24"/>
        </w:rPr>
        <w:t xml:space="preserve"> prepared by experts</w:t>
      </w:r>
      <w:r>
        <w:rPr>
          <w:rFonts w:hint="eastAsia"/>
          <w:sz w:val="24"/>
        </w:rPr>
        <w:t>.</w:t>
      </w:r>
      <w:r>
        <w:rPr>
          <w:sz w:val="24"/>
        </w:rPr>
        <w:t xml:space="preserve"> </w:t>
      </w:r>
      <w:r>
        <w:rPr>
          <w:rFonts w:hint="eastAsia"/>
          <w:sz w:val="24"/>
        </w:rPr>
        <w:t>T</w:t>
      </w:r>
      <w:r>
        <w:rPr>
          <w:sz w:val="24"/>
        </w:rPr>
        <w:t>he content should at least include:</w:t>
      </w:r>
      <w:r>
        <w:rPr>
          <w:rFonts w:hint="eastAsia"/>
          <w:sz w:val="24"/>
        </w:rPr>
        <w:t xml:space="preserve"> a) </w:t>
      </w:r>
      <w:r>
        <w:rPr>
          <w:sz w:val="24"/>
        </w:rPr>
        <w:t>information gathered during the verification, b) technical methods used</w:t>
      </w:r>
      <w:r>
        <w:rPr>
          <w:rFonts w:hint="eastAsia"/>
          <w:sz w:val="24"/>
        </w:rPr>
        <w:t xml:space="preserve"> </w:t>
      </w:r>
      <w:r>
        <w:rPr>
          <w:sz w:val="24"/>
        </w:rPr>
        <w:t xml:space="preserve">in consumption calculation (including share of HCFC-141b in preblended polyols, c) </w:t>
      </w:r>
      <w:r>
        <w:rPr>
          <w:rFonts w:hint="eastAsia"/>
          <w:sz w:val="24"/>
          <w:lang w:val="en-US" w:eastAsia="zh-CN"/>
        </w:rPr>
        <w:t>Comments</w:t>
      </w:r>
      <w:r>
        <w:rPr>
          <w:sz w:val="24"/>
        </w:rPr>
        <w:t xml:space="preserve"> </w:t>
      </w:r>
      <w:r>
        <w:rPr>
          <w:rFonts w:hint="eastAsia"/>
          <w:sz w:val="24"/>
        </w:rPr>
        <w:t>on</w:t>
      </w:r>
      <w:r>
        <w:rPr>
          <w:sz w:val="24"/>
        </w:rPr>
        <w:t xml:space="preserve"> </w:t>
      </w:r>
      <w:r>
        <w:rPr>
          <w:rFonts w:hint="eastAsia"/>
          <w:sz w:val="24"/>
          <w:lang w:val="en-US" w:eastAsia="zh-CN"/>
        </w:rPr>
        <w:t xml:space="preserve">the </w:t>
      </w:r>
      <w:r>
        <w:rPr>
          <w:sz w:val="24"/>
        </w:rPr>
        <w:t>alternative technology strategy</w:t>
      </w:r>
      <w:r>
        <w:rPr>
          <w:rFonts w:hint="eastAsia"/>
          <w:sz w:val="24"/>
          <w:lang w:val="en-US" w:eastAsia="zh-CN"/>
        </w:rPr>
        <w:t xml:space="preserve"> suggested by the enterprise</w:t>
      </w:r>
      <w:r>
        <w:rPr>
          <w:sz w:val="24"/>
        </w:rPr>
        <w:t>, including specific consideration on safety considerations and capability of the enterprise to cope with the new safety requirements; d) other inputs provided to the accounting firm. If there is any different opinion existing between the expert(s) and the accounting staff, the technical verification report should reflect the dissenting opinion and the financial report should make judgment and final conclusion.</w:t>
      </w:r>
    </w:p>
    <w:p>
      <w:pPr>
        <w:spacing w:before="156" w:beforeLines="50" w:after="156" w:afterLines="50" w:line="360" w:lineRule="auto"/>
        <w:ind w:firstLine="480" w:firstLineChars="200"/>
        <w:rPr>
          <w:sz w:val="24"/>
        </w:rPr>
      </w:pPr>
      <w:r>
        <w:rPr>
          <w:sz w:val="24"/>
        </w:rPr>
        <w:t>2)</w:t>
      </w:r>
      <w:r>
        <w:rPr>
          <w:b/>
          <w:sz w:val="24"/>
        </w:rPr>
        <w:t xml:space="preserve"> The copies of essential documents </w:t>
      </w:r>
      <w:r>
        <w:rPr>
          <w:sz w:val="24"/>
        </w:rPr>
        <w:t>include, but are not limited to: invoices and receipts or sale records for raw materials, equipment, and products (sales), financial</w:t>
      </w:r>
      <w:r>
        <w:rPr>
          <w:rFonts w:hint="eastAsia"/>
          <w:sz w:val="24"/>
        </w:rPr>
        <w:t>/technical</w:t>
      </w:r>
      <w:r>
        <w:rPr>
          <w:sz w:val="24"/>
        </w:rPr>
        <w:t xml:space="preserve"> reports related to the project, other essential documents deem</w:t>
      </w:r>
      <w:r>
        <w:rPr>
          <w:rFonts w:hint="eastAsia"/>
          <w:sz w:val="24"/>
        </w:rPr>
        <w:t>ed</w:t>
      </w:r>
      <w:r>
        <w:rPr>
          <w:sz w:val="24"/>
        </w:rPr>
        <w:t xml:space="preserve"> related to</w:t>
      </w:r>
      <w:r>
        <w:rPr>
          <w:rFonts w:hint="eastAsia"/>
          <w:sz w:val="24"/>
        </w:rPr>
        <w:t xml:space="preserve"> the</w:t>
      </w:r>
      <w:r>
        <w:rPr>
          <w:sz w:val="24"/>
        </w:rPr>
        <w:t xml:space="preserve"> project</w:t>
      </w:r>
      <w:r>
        <w:rPr>
          <w:rFonts w:hint="eastAsia"/>
          <w:sz w:val="24"/>
        </w:rPr>
        <w:t>.</w:t>
      </w:r>
      <w:r>
        <w:rPr>
          <w:sz w:val="24"/>
        </w:rPr>
        <w:t xml:space="preserve"> </w:t>
      </w:r>
      <w:r>
        <w:rPr>
          <w:rFonts w:hint="eastAsia"/>
          <w:sz w:val="24"/>
        </w:rPr>
        <w:t>A</w:t>
      </w:r>
      <w:r>
        <w:rPr>
          <w:sz w:val="24"/>
        </w:rPr>
        <w:t xml:space="preserve">ll documents from enterprises </w:t>
      </w:r>
      <w:r>
        <w:rPr>
          <w:rFonts w:hint="eastAsia"/>
          <w:sz w:val="24"/>
        </w:rPr>
        <w:t>should</w:t>
      </w:r>
      <w:r>
        <w:rPr>
          <w:sz w:val="24"/>
        </w:rPr>
        <w:t xml:space="preserve"> be copied and filed and all the copies from the enterprises should be stamped.</w:t>
      </w:r>
    </w:p>
    <w:p>
      <w:pPr>
        <w:numPr>
          <w:ilvl w:val="0"/>
          <w:numId w:val="3"/>
        </w:numPr>
        <w:spacing w:before="156" w:beforeLines="50" w:line="420" w:lineRule="exact"/>
        <w:rPr>
          <w:b/>
          <w:sz w:val="24"/>
        </w:rPr>
      </w:pPr>
      <w:r>
        <w:rPr>
          <w:b/>
          <w:sz w:val="24"/>
        </w:rPr>
        <w:t>Qualification of consultant</w:t>
      </w:r>
    </w:p>
    <w:p>
      <w:pPr>
        <w:numPr>
          <w:ilvl w:val="0"/>
          <w:numId w:val="2"/>
        </w:numPr>
        <w:tabs>
          <w:tab w:val="left" w:pos="360"/>
        </w:tabs>
        <w:spacing w:before="156" w:beforeLines="50" w:line="420" w:lineRule="exact"/>
        <w:ind w:left="0" w:firstLine="0"/>
        <w:rPr>
          <w:sz w:val="24"/>
        </w:rPr>
      </w:pPr>
      <w:r>
        <w:rPr>
          <w:sz w:val="24"/>
        </w:rPr>
        <w:t>The procurement method of Consultant Qualification Selection will be used for this assignment. The Consultant should meet the following requirements</w:t>
      </w:r>
      <w:r>
        <w:rPr>
          <w:rFonts w:hint="eastAsia"/>
          <w:sz w:val="24"/>
        </w:rPr>
        <w:t>:</w:t>
      </w:r>
    </w:p>
    <w:p>
      <w:pPr>
        <w:spacing w:line="420" w:lineRule="exact"/>
        <w:ind w:firstLine="480" w:firstLineChars="200"/>
        <w:rPr>
          <w:sz w:val="24"/>
        </w:rPr>
      </w:pPr>
      <w:r>
        <w:rPr>
          <w:rFonts w:hint="eastAsia"/>
          <w:sz w:val="24"/>
        </w:rPr>
        <w:t>1</w:t>
      </w:r>
      <w:r>
        <w:rPr>
          <w:sz w:val="24"/>
        </w:rPr>
        <w:t>)</w:t>
      </w:r>
      <w:r>
        <w:rPr>
          <w:sz w:val="24"/>
        </w:rPr>
        <w:tab/>
      </w:r>
      <w:r>
        <w:rPr>
          <w:sz w:val="24"/>
        </w:rPr>
        <w:t>Have a project manager with at least five years of experience of carrying out enterprises financial verification and preparation of project financial verification reports with concrete successfully completed similar assignments before</w:t>
      </w:r>
      <w:r>
        <w:rPr>
          <w:rFonts w:hint="eastAsia"/>
          <w:sz w:val="24"/>
        </w:rPr>
        <w:t>;</w:t>
      </w:r>
    </w:p>
    <w:p>
      <w:pPr>
        <w:spacing w:line="420" w:lineRule="exact"/>
        <w:ind w:firstLine="480" w:firstLineChars="200"/>
        <w:rPr>
          <w:sz w:val="24"/>
        </w:rPr>
      </w:pPr>
      <w:r>
        <w:rPr>
          <w:rFonts w:hint="eastAsia"/>
          <w:sz w:val="24"/>
        </w:rPr>
        <w:t>2</w:t>
      </w:r>
      <w:r>
        <w:rPr>
          <w:sz w:val="24"/>
        </w:rPr>
        <w:t>)</w:t>
      </w:r>
      <w:r>
        <w:rPr>
          <w:sz w:val="24"/>
        </w:rPr>
        <w:tab/>
      </w:r>
      <w:r>
        <w:rPr>
          <w:sz w:val="24"/>
        </w:rPr>
        <w:t xml:space="preserve">Have the </w:t>
      </w:r>
      <w:r>
        <w:rPr>
          <w:rFonts w:hint="eastAsia"/>
          <w:sz w:val="24"/>
        </w:rPr>
        <w:t>similar experience</w:t>
      </w:r>
      <w:r>
        <w:rPr>
          <w:sz w:val="24"/>
        </w:rPr>
        <w:t xml:space="preserve"> to customize feasible and reasonable verification plan </w:t>
      </w:r>
      <w:r>
        <w:rPr>
          <w:rFonts w:hint="eastAsia"/>
          <w:sz w:val="24"/>
        </w:rPr>
        <w:t xml:space="preserve">for the performance verification within last 5 years, and have the financial </w:t>
      </w:r>
      <w:r>
        <w:rPr>
          <w:sz w:val="24"/>
        </w:rPr>
        <w:t>staff and technical experts for the assignments;</w:t>
      </w:r>
    </w:p>
    <w:p>
      <w:pPr>
        <w:spacing w:line="420" w:lineRule="exact"/>
        <w:ind w:firstLine="480" w:firstLineChars="200"/>
        <w:rPr>
          <w:sz w:val="24"/>
        </w:rPr>
      </w:pPr>
      <w:r>
        <w:rPr>
          <w:rFonts w:hint="eastAsia"/>
          <w:sz w:val="24"/>
        </w:rPr>
        <w:t>3</w:t>
      </w:r>
      <w:r>
        <w:rPr>
          <w:sz w:val="24"/>
        </w:rPr>
        <w:t>)</w:t>
      </w:r>
      <w:r>
        <w:rPr>
          <w:sz w:val="24"/>
        </w:rPr>
        <w:tab/>
      </w:r>
      <w:r>
        <w:rPr>
          <w:rFonts w:hint="eastAsia" w:eastAsia="FangSong_GB2312"/>
          <w:sz w:val="24"/>
        </w:rPr>
        <w:t>Being</w:t>
      </w:r>
      <w:r>
        <w:rPr>
          <w:sz w:val="24"/>
        </w:rPr>
        <w:t xml:space="preserve"> </w:t>
      </w:r>
      <w:r>
        <w:rPr>
          <w:rFonts w:hint="eastAsia"/>
          <w:sz w:val="24"/>
        </w:rPr>
        <w:t>f</w:t>
      </w:r>
      <w:r>
        <w:rPr>
          <w:sz w:val="24"/>
        </w:rPr>
        <w:t>amiliar with ExCom mechanism and the MLF eligibility criteria</w:t>
      </w:r>
      <w:r>
        <w:rPr>
          <w:rFonts w:hint="eastAsia"/>
          <w:sz w:val="24"/>
        </w:rPr>
        <w:t xml:space="preserve">, </w:t>
      </w:r>
      <w:r>
        <w:rPr>
          <w:sz w:val="24"/>
        </w:rPr>
        <w:t>Ozone Layer protection</w:t>
      </w:r>
      <w:r>
        <w:rPr>
          <w:rFonts w:hint="eastAsia"/>
          <w:sz w:val="24"/>
        </w:rPr>
        <w:t xml:space="preserve">, and </w:t>
      </w:r>
      <w:r>
        <w:rPr>
          <w:sz w:val="24"/>
        </w:rPr>
        <w:t>PU Foam Sector in China</w:t>
      </w:r>
      <w:r>
        <w:rPr>
          <w:rFonts w:hint="eastAsia"/>
          <w:sz w:val="24"/>
        </w:rPr>
        <w:t>.</w:t>
      </w:r>
    </w:p>
    <w:p>
      <w:pPr>
        <w:spacing w:line="420" w:lineRule="exact"/>
        <w:ind w:firstLine="480" w:firstLineChars="200"/>
        <w:rPr>
          <w:sz w:val="24"/>
        </w:rPr>
      </w:pPr>
      <w:r>
        <w:rPr>
          <w:rFonts w:hint="eastAsia"/>
          <w:sz w:val="24"/>
        </w:rPr>
        <w:t xml:space="preserve">4) Have conducted similar </w:t>
      </w:r>
      <w:r>
        <w:rPr>
          <w:sz w:val="24"/>
        </w:rPr>
        <w:t>verification</w:t>
      </w:r>
      <w:r>
        <w:rPr>
          <w:rFonts w:hint="eastAsia"/>
          <w:sz w:val="24"/>
        </w:rPr>
        <w:t xml:space="preserve"> assignment within last 5 years. </w:t>
      </w:r>
    </w:p>
    <w:p>
      <w:pPr>
        <w:numPr>
          <w:ilvl w:val="0"/>
          <w:numId w:val="3"/>
        </w:numPr>
        <w:spacing w:before="156" w:beforeLines="50" w:line="420" w:lineRule="exact"/>
        <w:rPr>
          <w:rFonts w:eastAsia="FangSong_GB2312"/>
          <w:b/>
          <w:sz w:val="24"/>
        </w:rPr>
      </w:pPr>
      <w:r>
        <w:rPr>
          <w:rFonts w:hint="eastAsia"/>
          <w:b/>
          <w:sz w:val="24"/>
        </w:rPr>
        <w:t>Schedule</w:t>
      </w:r>
    </w:p>
    <w:p>
      <w:pPr>
        <w:numPr>
          <w:ilvl w:val="0"/>
          <w:numId w:val="2"/>
        </w:numPr>
        <w:tabs>
          <w:tab w:val="left" w:pos="360"/>
        </w:tabs>
        <w:spacing w:before="156" w:beforeLines="50" w:line="420" w:lineRule="exact"/>
        <w:ind w:left="0" w:firstLine="0"/>
        <w:rPr>
          <w:sz w:val="24"/>
        </w:rPr>
      </w:pPr>
      <w:r>
        <w:rPr>
          <w:sz w:val="24"/>
        </w:rPr>
        <w:t xml:space="preserve">The duration of this </w:t>
      </w:r>
      <w:r>
        <w:rPr>
          <w:rFonts w:hint="eastAsia"/>
          <w:sz w:val="24"/>
        </w:rPr>
        <w:t>contract</w:t>
      </w:r>
      <w:r>
        <w:rPr>
          <w:sz w:val="24"/>
        </w:rPr>
        <w:t xml:space="preserve"> is estimated to be </w:t>
      </w:r>
      <w:r>
        <w:rPr>
          <w:rFonts w:hint="eastAsia"/>
          <w:sz w:val="24"/>
        </w:rPr>
        <w:t xml:space="preserve">6 months. </w:t>
      </w:r>
      <w:r>
        <w:rPr>
          <w:sz w:val="24"/>
        </w:rPr>
        <w:t>T</w:t>
      </w:r>
      <w:r>
        <w:rPr>
          <w:rFonts w:hint="eastAsia"/>
          <w:sz w:val="24"/>
        </w:rPr>
        <w:t xml:space="preserve">he workload is around 324 </w:t>
      </w:r>
      <w:r>
        <w:rPr>
          <w:sz w:val="24"/>
        </w:rPr>
        <w:t>days</w:t>
      </w:r>
      <w:r>
        <w:rPr>
          <w:rFonts w:hint="eastAsia"/>
          <w:sz w:val="24"/>
        </w:rPr>
        <w:t xml:space="preserve">. </w:t>
      </w:r>
      <w:r>
        <w:rPr>
          <w:sz w:val="24"/>
        </w:rPr>
        <w:t xml:space="preserve">The number of </w:t>
      </w:r>
      <w:r>
        <w:rPr>
          <w:rFonts w:hint="eastAsia"/>
          <w:sz w:val="24"/>
        </w:rPr>
        <w:t>enterprises</w:t>
      </w:r>
      <w:r>
        <w:rPr>
          <w:sz w:val="24"/>
        </w:rPr>
        <w:t xml:space="preserve"> </w:t>
      </w:r>
      <w:r>
        <w:rPr>
          <w:rFonts w:hint="eastAsia"/>
          <w:sz w:val="24"/>
        </w:rPr>
        <w:t xml:space="preserve">is </w:t>
      </w:r>
      <w:r>
        <w:rPr>
          <w:sz w:val="24"/>
        </w:rPr>
        <w:t xml:space="preserve">estimated to be </w:t>
      </w:r>
      <w:r>
        <w:rPr>
          <w:rFonts w:hint="eastAsia"/>
          <w:sz w:val="24"/>
        </w:rPr>
        <w:t>27</w:t>
      </w:r>
      <w:r>
        <w:rPr>
          <w:sz w:val="24"/>
        </w:rPr>
        <w:t>.</w:t>
      </w:r>
      <w:r>
        <w:rPr>
          <w:rFonts w:hint="eastAsia"/>
          <w:sz w:val="24"/>
        </w:rPr>
        <w:t xml:space="preserve"> </w:t>
      </w:r>
      <w:r>
        <w:rPr>
          <w:sz w:val="24"/>
        </w:rPr>
        <w:t>I</w:t>
      </w:r>
      <w:r>
        <w:rPr>
          <w:rFonts w:hint="eastAsia"/>
          <w:sz w:val="24"/>
        </w:rPr>
        <w:t xml:space="preserve">t is </w:t>
      </w:r>
      <w:r>
        <w:rPr>
          <w:sz w:val="24"/>
        </w:rPr>
        <w:t>recommended</w:t>
      </w:r>
      <w:r>
        <w:rPr>
          <w:rFonts w:hint="eastAsia"/>
          <w:sz w:val="24"/>
        </w:rPr>
        <w:t xml:space="preserve"> at least three persons, with one team leader, one technical expert and one team member, to undertake this activity.</w:t>
      </w:r>
      <w:r>
        <w:rPr>
          <w:sz w:val="24"/>
        </w:rPr>
        <w:t xml:space="preserve"> The minimum qualification requirements for the key personnel is indicated as following:</w:t>
      </w:r>
    </w:p>
    <w:p>
      <w:pPr>
        <w:spacing w:line="420" w:lineRule="exact"/>
        <w:ind w:firstLine="480" w:firstLineChars="200"/>
        <w:rPr>
          <w:rFonts w:eastAsia="FangSong_GB2312"/>
          <w:sz w:val="24"/>
        </w:rPr>
      </w:pPr>
      <w:r>
        <w:rPr>
          <w:rFonts w:eastAsia="FangSong_GB2312"/>
          <w:sz w:val="24"/>
        </w:rPr>
        <w:t>.</w:t>
      </w:r>
    </w:p>
    <w:tbl>
      <w:tblPr>
        <w:tblStyle w:val="15"/>
        <w:tblW w:w="84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5414"/>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vAlign w:val="center"/>
          </w:tcPr>
          <w:p>
            <w:pPr>
              <w:tabs>
                <w:tab w:val="left" w:pos="2160"/>
              </w:tabs>
              <w:suppressAutoHyphens/>
              <w:autoSpaceDE w:val="0"/>
              <w:autoSpaceDN w:val="0"/>
              <w:adjustRightInd w:val="0"/>
              <w:spacing w:after="120" w:line="320" w:lineRule="exact"/>
              <w:jc w:val="center"/>
              <w:rPr>
                <w:b/>
                <w:bCs/>
                <w:sz w:val="24"/>
              </w:rPr>
            </w:pPr>
            <w:r>
              <w:rPr>
                <w:b/>
                <w:bCs/>
                <w:sz w:val="24"/>
              </w:rPr>
              <w:t>Position</w:t>
            </w:r>
          </w:p>
        </w:tc>
        <w:tc>
          <w:tcPr>
            <w:tcW w:w="5414" w:type="dxa"/>
            <w:vAlign w:val="center"/>
          </w:tcPr>
          <w:p>
            <w:pPr>
              <w:tabs>
                <w:tab w:val="left" w:pos="2160"/>
              </w:tabs>
              <w:suppressAutoHyphens/>
              <w:autoSpaceDE w:val="0"/>
              <w:autoSpaceDN w:val="0"/>
              <w:adjustRightInd w:val="0"/>
              <w:spacing w:after="120" w:line="320" w:lineRule="exact"/>
              <w:jc w:val="center"/>
              <w:rPr>
                <w:b/>
                <w:bCs/>
                <w:sz w:val="24"/>
              </w:rPr>
            </w:pPr>
            <w:r>
              <w:rPr>
                <w:b/>
                <w:bCs/>
                <w:sz w:val="24"/>
              </w:rPr>
              <w:t>Qualification Requirements</w:t>
            </w:r>
          </w:p>
        </w:tc>
        <w:tc>
          <w:tcPr>
            <w:tcW w:w="1609" w:type="dxa"/>
            <w:vAlign w:val="center"/>
          </w:tcPr>
          <w:p>
            <w:pPr>
              <w:tabs>
                <w:tab w:val="left" w:pos="2160"/>
              </w:tabs>
              <w:suppressAutoHyphens/>
              <w:autoSpaceDE w:val="0"/>
              <w:autoSpaceDN w:val="0"/>
              <w:adjustRightInd w:val="0"/>
              <w:spacing w:after="120" w:line="320" w:lineRule="exact"/>
              <w:jc w:val="center"/>
              <w:rPr>
                <w:b/>
                <w:bCs/>
                <w:sz w:val="24"/>
              </w:rPr>
            </w:pPr>
            <w:r>
              <w:rPr>
                <w:b/>
                <w:bCs/>
                <w:sz w:val="24"/>
              </w:rPr>
              <w:t>Estimated</w:t>
            </w:r>
            <w:r>
              <w:rPr>
                <w:rFonts w:hint="eastAsia"/>
                <w:b/>
                <w:bCs/>
                <w:sz w:val="24"/>
              </w:rPr>
              <w:t xml:space="preserve"> </w:t>
            </w:r>
            <w:r>
              <w:rPr>
                <w:b/>
                <w:bCs/>
                <w:sz w:val="24"/>
              </w:rPr>
              <w:t>Work Time (Day per person)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tcPr>
          <w:p>
            <w:pPr>
              <w:tabs>
                <w:tab w:val="left" w:pos="2160"/>
              </w:tabs>
              <w:suppressAutoHyphens/>
              <w:autoSpaceDE w:val="0"/>
              <w:autoSpaceDN w:val="0"/>
              <w:adjustRightInd w:val="0"/>
              <w:spacing w:after="120" w:line="320" w:lineRule="exact"/>
              <w:rPr>
                <w:sz w:val="24"/>
              </w:rPr>
            </w:pPr>
            <w:r>
              <w:rPr>
                <w:sz w:val="24"/>
              </w:rPr>
              <w:t>Team leader</w:t>
            </w:r>
          </w:p>
        </w:tc>
        <w:tc>
          <w:tcPr>
            <w:tcW w:w="5414" w:type="dxa"/>
          </w:tcPr>
          <w:p>
            <w:pPr>
              <w:widowControl/>
              <w:numPr>
                <w:ilvl w:val="0"/>
                <w:numId w:val="4"/>
              </w:numPr>
              <w:suppressAutoHyphens/>
              <w:overflowPunct w:val="0"/>
              <w:autoSpaceDE w:val="0"/>
              <w:autoSpaceDN w:val="0"/>
              <w:adjustRightInd w:val="0"/>
              <w:spacing w:after="120" w:line="320" w:lineRule="exact"/>
              <w:textAlignment w:val="baseline"/>
              <w:rPr>
                <w:kern w:val="0"/>
                <w:sz w:val="24"/>
              </w:rPr>
            </w:pPr>
            <w:r>
              <w:rPr>
                <w:kern w:val="0"/>
                <w:sz w:val="24"/>
              </w:rPr>
              <w:t>Strong influence and ability of coordination;</w:t>
            </w:r>
          </w:p>
          <w:p>
            <w:pPr>
              <w:widowControl/>
              <w:numPr>
                <w:ilvl w:val="0"/>
                <w:numId w:val="4"/>
              </w:numPr>
              <w:suppressAutoHyphens/>
              <w:overflowPunct w:val="0"/>
              <w:autoSpaceDE w:val="0"/>
              <w:autoSpaceDN w:val="0"/>
              <w:adjustRightInd w:val="0"/>
              <w:spacing w:after="120" w:line="320" w:lineRule="exact"/>
              <w:textAlignment w:val="baseline"/>
              <w:rPr>
                <w:kern w:val="0"/>
                <w:sz w:val="24"/>
              </w:rPr>
            </w:pPr>
            <w:r>
              <w:rPr>
                <w:kern w:val="0"/>
                <w:sz w:val="24"/>
              </w:rPr>
              <w:t>Certified Public Accountant</w:t>
            </w:r>
            <w:r>
              <w:rPr>
                <w:rFonts w:hint="eastAsia"/>
                <w:kern w:val="0"/>
                <w:sz w:val="24"/>
              </w:rPr>
              <w:t>;</w:t>
            </w:r>
          </w:p>
          <w:p>
            <w:pPr>
              <w:widowControl/>
              <w:numPr>
                <w:ilvl w:val="0"/>
                <w:numId w:val="4"/>
              </w:numPr>
              <w:suppressAutoHyphens/>
              <w:overflowPunct w:val="0"/>
              <w:autoSpaceDE w:val="0"/>
              <w:autoSpaceDN w:val="0"/>
              <w:adjustRightInd w:val="0"/>
              <w:spacing w:after="120" w:line="320" w:lineRule="exact"/>
              <w:textAlignment w:val="baseline"/>
              <w:rPr>
                <w:kern w:val="0"/>
                <w:sz w:val="24"/>
              </w:rPr>
            </w:pPr>
            <w:r>
              <w:rPr>
                <w:rFonts w:hint="eastAsia"/>
                <w:kern w:val="0"/>
                <w:sz w:val="24"/>
              </w:rPr>
              <w:t>At least 5 years of e</w:t>
            </w:r>
            <w:r>
              <w:rPr>
                <w:kern w:val="0"/>
                <w:sz w:val="24"/>
              </w:rPr>
              <w:t>xperience with financial appraisal or verification on Chinese enterprises;</w:t>
            </w:r>
          </w:p>
          <w:p>
            <w:pPr>
              <w:widowControl/>
              <w:numPr>
                <w:ilvl w:val="0"/>
                <w:numId w:val="4"/>
              </w:numPr>
              <w:suppressAutoHyphens/>
              <w:overflowPunct w:val="0"/>
              <w:autoSpaceDE w:val="0"/>
              <w:autoSpaceDN w:val="0"/>
              <w:adjustRightInd w:val="0"/>
              <w:spacing w:after="120" w:line="320" w:lineRule="exact"/>
              <w:textAlignment w:val="baseline"/>
              <w:rPr>
                <w:kern w:val="0"/>
                <w:sz w:val="24"/>
              </w:rPr>
            </w:pPr>
            <w:r>
              <w:rPr>
                <w:kern w:val="0"/>
                <w:sz w:val="24"/>
              </w:rPr>
              <w:t>Familiar with ODS phase-out activities in PU foam sector</w:t>
            </w:r>
            <w:r>
              <w:rPr>
                <w:rFonts w:hint="eastAsia"/>
                <w:kern w:val="0"/>
                <w:sz w:val="24"/>
              </w:rPr>
              <w:t>.</w:t>
            </w:r>
          </w:p>
        </w:tc>
        <w:tc>
          <w:tcPr>
            <w:tcW w:w="1609" w:type="dxa"/>
          </w:tcPr>
          <w:p>
            <w:pPr>
              <w:tabs>
                <w:tab w:val="left" w:pos="2160"/>
              </w:tabs>
              <w:suppressAutoHyphens/>
              <w:autoSpaceDE w:val="0"/>
              <w:autoSpaceDN w:val="0"/>
              <w:adjustRightInd w:val="0"/>
              <w:spacing w:after="120" w:line="320" w:lineRule="exact"/>
              <w:rPr>
                <w:sz w:val="24"/>
              </w:rPr>
            </w:pPr>
            <w:r>
              <w:rPr>
                <w:rFonts w:hint="eastAsia"/>
                <w:sz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tcPr>
          <w:p>
            <w:pPr>
              <w:tabs>
                <w:tab w:val="left" w:pos="2160"/>
              </w:tabs>
              <w:suppressAutoHyphens/>
              <w:autoSpaceDE w:val="0"/>
              <w:autoSpaceDN w:val="0"/>
              <w:adjustRightInd w:val="0"/>
              <w:spacing w:after="120" w:line="320" w:lineRule="exact"/>
              <w:rPr>
                <w:sz w:val="24"/>
              </w:rPr>
            </w:pPr>
            <w:r>
              <w:rPr>
                <w:rFonts w:eastAsia="FangSong_GB2312"/>
                <w:sz w:val="24"/>
              </w:rPr>
              <w:t>Technical expert</w:t>
            </w:r>
          </w:p>
        </w:tc>
        <w:tc>
          <w:tcPr>
            <w:tcW w:w="5414" w:type="dxa"/>
          </w:tcPr>
          <w:p>
            <w:pPr>
              <w:widowControl/>
              <w:numPr>
                <w:ilvl w:val="0"/>
                <w:numId w:val="5"/>
              </w:numPr>
              <w:suppressAutoHyphens/>
              <w:overflowPunct w:val="0"/>
              <w:autoSpaceDE w:val="0"/>
              <w:autoSpaceDN w:val="0"/>
              <w:adjustRightInd w:val="0"/>
              <w:spacing w:after="120" w:line="320" w:lineRule="exact"/>
              <w:textAlignment w:val="baseline"/>
              <w:rPr>
                <w:kern w:val="0"/>
                <w:sz w:val="24"/>
              </w:rPr>
            </w:pPr>
            <w:r>
              <w:rPr>
                <w:rFonts w:hint="eastAsia"/>
                <w:kern w:val="0"/>
                <w:sz w:val="24"/>
              </w:rPr>
              <w:t>At least 5 years of e</w:t>
            </w:r>
            <w:r>
              <w:rPr>
                <w:kern w:val="0"/>
                <w:sz w:val="24"/>
              </w:rPr>
              <w:t xml:space="preserve">xperience with </w:t>
            </w:r>
            <w:r>
              <w:rPr>
                <w:rFonts w:hint="eastAsia"/>
                <w:kern w:val="0"/>
                <w:sz w:val="24"/>
              </w:rPr>
              <w:t>PU foam sector or research</w:t>
            </w:r>
            <w:r>
              <w:rPr>
                <w:kern w:val="0"/>
                <w:sz w:val="24"/>
              </w:rPr>
              <w:t>;</w:t>
            </w:r>
          </w:p>
          <w:p>
            <w:pPr>
              <w:widowControl/>
              <w:numPr>
                <w:ilvl w:val="0"/>
                <w:numId w:val="5"/>
              </w:numPr>
              <w:suppressAutoHyphens/>
              <w:overflowPunct w:val="0"/>
              <w:autoSpaceDE w:val="0"/>
              <w:autoSpaceDN w:val="0"/>
              <w:adjustRightInd w:val="0"/>
              <w:spacing w:after="120" w:line="320" w:lineRule="exact"/>
              <w:textAlignment w:val="baseline"/>
              <w:rPr>
                <w:kern w:val="0"/>
                <w:sz w:val="24"/>
              </w:rPr>
            </w:pPr>
            <w:r>
              <w:rPr>
                <w:rFonts w:hint="eastAsia"/>
                <w:kern w:val="0"/>
                <w:sz w:val="24"/>
              </w:rPr>
              <w:t xml:space="preserve">Have the experience on </w:t>
            </w:r>
            <w:r>
              <w:rPr>
                <w:kern w:val="0"/>
                <w:sz w:val="24"/>
              </w:rPr>
              <w:t>formulate</w:t>
            </w:r>
            <w:r>
              <w:rPr>
                <w:rFonts w:hint="eastAsia"/>
                <w:kern w:val="0"/>
                <w:sz w:val="24"/>
              </w:rPr>
              <w:t xml:space="preserve"> feasible and reasonable tec</w:t>
            </w:r>
            <w:r>
              <w:rPr>
                <w:kern w:val="0"/>
                <w:sz w:val="24"/>
              </w:rPr>
              <w:t xml:space="preserve">hnical </w:t>
            </w:r>
            <w:r>
              <w:rPr>
                <w:rFonts w:hint="eastAsia"/>
                <w:kern w:val="0"/>
                <w:sz w:val="24"/>
              </w:rPr>
              <w:t xml:space="preserve">verification </w:t>
            </w:r>
            <w:r>
              <w:rPr>
                <w:kern w:val="0"/>
                <w:sz w:val="24"/>
              </w:rPr>
              <w:t>report</w:t>
            </w:r>
            <w:r>
              <w:rPr>
                <w:rFonts w:hint="eastAsia"/>
                <w:kern w:val="0"/>
                <w:sz w:val="24"/>
              </w:rPr>
              <w:t xml:space="preserve"> with in last 5 years;</w:t>
            </w:r>
          </w:p>
          <w:p>
            <w:pPr>
              <w:widowControl/>
              <w:numPr>
                <w:ilvl w:val="0"/>
                <w:numId w:val="5"/>
              </w:numPr>
              <w:suppressAutoHyphens/>
              <w:overflowPunct w:val="0"/>
              <w:autoSpaceDE w:val="0"/>
              <w:autoSpaceDN w:val="0"/>
              <w:adjustRightInd w:val="0"/>
              <w:spacing w:after="120" w:line="320" w:lineRule="exact"/>
              <w:textAlignment w:val="baseline"/>
              <w:rPr>
                <w:kern w:val="0"/>
                <w:sz w:val="24"/>
              </w:rPr>
            </w:pPr>
            <w:r>
              <w:rPr>
                <w:rFonts w:hint="eastAsia"/>
                <w:kern w:val="0"/>
                <w:sz w:val="24"/>
              </w:rPr>
              <w:t xml:space="preserve">Being familiar with </w:t>
            </w:r>
            <w:r>
              <w:rPr>
                <w:kern w:val="0"/>
                <w:sz w:val="24"/>
              </w:rPr>
              <w:t>the equipment and the alternative technolog</w:t>
            </w:r>
            <w:r>
              <w:rPr>
                <w:rFonts w:hint="eastAsia"/>
                <w:kern w:val="0"/>
                <w:sz w:val="24"/>
              </w:rPr>
              <w:t>ies</w:t>
            </w:r>
            <w:r>
              <w:rPr>
                <w:kern w:val="0"/>
                <w:sz w:val="24"/>
              </w:rPr>
              <w:t xml:space="preserve"> in </w:t>
            </w:r>
            <w:r>
              <w:rPr>
                <w:rFonts w:hint="eastAsia"/>
                <w:kern w:val="0"/>
                <w:sz w:val="24"/>
              </w:rPr>
              <w:t>PU Foam Sector in China.</w:t>
            </w:r>
          </w:p>
        </w:tc>
        <w:tc>
          <w:tcPr>
            <w:tcW w:w="1609" w:type="dxa"/>
          </w:tcPr>
          <w:p>
            <w:pPr>
              <w:tabs>
                <w:tab w:val="left" w:pos="2160"/>
              </w:tabs>
              <w:suppressAutoHyphens/>
              <w:autoSpaceDE w:val="0"/>
              <w:autoSpaceDN w:val="0"/>
              <w:adjustRightInd w:val="0"/>
              <w:spacing w:after="120" w:line="320" w:lineRule="exact"/>
              <w:rPr>
                <w:sz w:val="24"/>
              </w:rPr>
            </w:pPr>
            <w:r>
              <w:rPr>
                <w:rFonts w:hint="eastAsia"/>
                <w:sz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tcPr>
          <w:p>
            <w:pPr>
              <w:tabs>
                <w:tab w:val="left" w:pos="2160"/>
              </w:tabs>
              <w:suppressAutoHyphens/>
              <w:autoSpaceDE w:val="0"/>
              <w:autoSpaceDN w:val="0"/>
              <w:adjustRightInd w:val="0"/>
              <w:spacing w:after="120" w:line="320" w:lineRule="exact"/>
              <w:rPr>
                <w:sz w:val="24"/>
              </w:rPr>
            </w:pPr>
            <w:r>
              <w:rPr>
                <w:sz w:val="24"/>
              </w:rPr>
              <w:t>Team members</w:t>
            </w:r>
          </w:p>
        </w:tc>
        <w:tc>
          <w:tcPr>
            <w:tcW w:w="5414" w:type="dxa"/>
          </w:tcPr>
          <w:p>
            <w:pPr>
              <w:widowControl/>
              <w:numPr>
                <w:ilvl w:val="0"/>
                <w:numId w:val="6"/>
              </w:numPr>
              <w:suppressAutoHyphens/>
              <w:overflowPunct w:val="0"/>
              <w:autoSpaceDE w:val="0"/>
              <w:autoSpaceDN w:val="0"/>
              <w:adjustRightInd w:val="0"/>
              <w:spacing w:after="120" w:line="320" w:lineRule="exact"/>
              <w:textAlignment w:val="baseline"/>
              <w:rPr>
                <w:sz w:val="24"/>
              </w:rPr>
            </w:pPr>
            <w:r>
              <w:rPr>
                <w:rFonts w:hint="eastAsia"/>
                <w:sz w:val="24"/>
              </w:rPr>
              <w:t>B</w:t>
            </w:r>
            <w:r>
              <w:rPr>
                <w:sz w:val="24"/>
              </w:rPr>
              <w:t>e cooperative and have excellent inter-personal skills</w:t>
            </w:r>
          </w:p>
          <w:p>
            <w:pPr>
              <w:widowControl/>
              <w:numPr>
                <w:ilvl w:val="0"/>
                <w:numId w:val="6"/>
              </w:numPr>
              <w:suppressAutoHyphens/>
              <w:overflowPunct w:val="0"/>
              <w:autoSpaceDE w:val="0"/>
              <w:autoSpaceDN w:val="0"/>
              <w:adjustRightInd w:val="0"/>
              <w:spacing w:after="120" w:line="320" w:lineRule="exact"/>
              <w:textAlignment w:val="baseline"/>
              <w:rPr>
                <w:sz w:val="24"/>
              </w:rPr>
            </w:pPr>
            <w:r>
              <w:rPr>
                <w:rFonts w:hint="eastAsia"/>
                <w:sz w:val="24"/>
              </w:rPr>
              <w:t>At least 2 years of e</w:t>
            </w:r>
            <w:r>
              <w:rPr>
                <w:sz w:val="24"/>
              </w:rPr>
              <w:t>xperience with financial appraisal or verification on Chinese enterprises;</w:t>
            </w:r>
          </w:p>
          <w:p>
            <w:pPr>
              <w:widowControl/>
              <w:numPr>
                <w:ilvl w:val="0"/>
                <w:numId w:val="6"/>
              </w:numPr>
              <w:suppressAutoHyphens/>
              <w:overflowPunct w:val="0"/>
              <w:autoSpaceDE w:val="0"/>
              <w:autoSpaceDN w:val="0"/>
              <w:adjustRightInd w:val="0"/>
              <w:spacing w:after="120" w:line="320" w:lineRule="exact"/>
              <w:textAlignment w:val="baseline"/>
              <w:rPr>
                <w:sz w:val="24"/>
              </w:rPr>
            </w:pPr>
            <w:r>
              <w:rPr>
                <w:sz w:val="24"/>
              </w:rPr>
              <w:t>Willing and able to travel frequently within China.</w:t>
            </w:r>
          </w:p>
        </w:tc>
        <w:tc>
          <w:tcPr>
            <w:tcW w:w="1609" w:type="dxa"/>
          </w:tcPr>
          <w:p>
            <w:pPr>
              <w:tabs>
                <w:tab w:val="left" w:pos="2160"/>
              </w:tabs>
              <w:suppressAutoHyphens/>
              <w:autoSpaceDE w:val="0"/>
              <w:autoSpaceDN w:val="0"/>
              <w:adjustRightInd w:val="0"/>
              <w:spacing w:after="120" w:line="320" w:lineRule="exact"/>
              <w:rPr>
                <w:sz w:val="24"/>
              </w:rPr>
            </w:pPr>
            <w:r>
              <w:rPr>
                <w:rFonts w:hint="eastAsia"/>
                <w:sz w:val="24"/>
              </w:rPr>
              <w:t>108</w:t>
            </w:r>
          </w:p>
        </w:tc>
      </w:tr>
    </w:tbl>
    <w:p>
      <w:pPr>
        <w:numPr>
          <w:ilvl w:val="0"/>
          <w:numId w:val="3"/>
        </w:numPr>
        <w:spacing w:before="156" w:beforeLines="50" w:line="420" w:lineRule="exact"/>
        <w:rPr>
          <w:rFonts w:eastAsia="FangSong_GB2312"/>
          <w:b/>
          <w:sz w:val="24"/>
        </w:rPr>
      </w:pPr>
      <w:r>
        <w:rPr>
          <w:b/>
          <w:sz w:val="24"/>
        </w:rPr>
        <w:t>Payment</w:t>
      </w:r>
      <w:r>
        <w:rPr>
          <w:rFonts w:hint="eastAsia" w:eastAsia="FangSong_GB2312"/>
          <w:b/>
          <w:sz w:val="24"/>
        </w:rPr>
        <w:t xml:space="preserve"> </w:t>
      </w:r>
      <w:r>
        <w:rPr>
          <w:b/>
          <w:sz w:val="24"/>
        </w:rPr>
        <w:t>Schedule</w:t>
      </w:r>
      <w:bookmarkStart w:id="0" w:name="_GoBack"/>
      <w:bookmarkEnd w:id="0"/>
    </w:p>
    <w:p>
      <w:pPr>
        <w:spacing w:before="156" w:beforeLines="50" w:line="420" w:lineRule="exact"/>
        <w:rPr>
          <w:rFonts w:eastAsia="FangSong_GB2312"/>
          <w:b/>
          <w:sz w:val="24"/>
        </w:rPr>
      </w:pPr>
    </w:p>
    <w:tbl>
      <w:tblPr>
        <w:tblStyle w:val="15"/>
        <w:tblW w:w="7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3157"/>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001" w:type="dxa"/>
          </w:tcPr>
          <w:p>
            <w:pPr>
              <w:rPr>
                <w:b/>
                <w:sz w:val="24"/>
              </w:rPr>
            </w:pPr>
            <w:r>
              <w:rPr>
                <w:b/>
                <w:sz w:val="24"/>
              </w:rPr>
              <w:t>Payment Condition</w:t>
            </w:r>
          </w:p>
        </w:tc>
        <w:tc>
          <w:tcPr>
            <w:tcW w:w="3157" w:type="dxa"/>
          </w:tcPr>
          <w:p>
            <w:pPr>
              <w:rPr>
                <w:b/>
                <w:sz w:val="24"/>
              </w:rPr>
            </w:pPr>
            <w:r>
              <w:rPr>
                <w:b/>
                <w:sz w:val="24"/>
              </w:rPr>
              <w:t xml:space="preserve">Percentage of the total contract amount </w:t>
            </w:r>
          </w:p>
        </w:tc>
        <w:tc>
          <w:tcPr>
            <w:tcW w:w="1924" w:type="dxa"/>
          </w:tcPr>
          <w:p>
            <w:pPr>
              <w:rPr>
                <w:b/>
                <w:sz w:val="24"/>
              </w:rPr>
            </w:pPr>
            <w:r>
              <w:rPr>
                <w:b/>
                <w:sz w:val="24"/>
              </w:rPr>
              <w:t>Estimated Pay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2001" w:type="dxa"/>
          </w:tcPr>
          <w:p>
            <w:pPr>
              <w:rPr>
                <w:sz w:val="24"/>
              </w:rPr>
            </w:pPr>
            <w:r>
              <w:rPr>
                <w:sz w:val="24"/>
              </w:rPr>
              <w:t>Submission of the verification Reports which is satisfactory/acceptable to FECO</w:t>
            </w:r>
          </w:p>
        </w:tc>
        <w:tc>
          <w:tcPr>
            <w:tcW w:w="3157" w:type="dxa"/>
          </w:tcPr>
          <w:p>
            <w:pPr>
              <w:rPr>
                <w:sz w:val="24"/>
              </w:rPr>
            </w:pPr>
            <w:r>
              <w:rPr>
                <w:sz w:val="24"/>
              </w:rPr>
              <w:t>unit cost of one verification</w:t>
            </w:r>
            <w:r>
              <w:rPr>
                <w:rFonts w:hint="eastAsia"/>
                <w:sz w:val="24"/>
              </w:rPr>
              <w:t xml:space="preserve"> </w:t>
            </w:r>
            <w:r>
              <w:rPr>
                <w:sz w:val="24"/>
              </w:rPr>
              <w:t>report</w:t>
            </w:r>
            <w:r>
              <w:rPr>
                <w:rFonts w:hint="eastAsia"/>
                <w:sz w:val="24"/>
              </w:rPr>
              <w:t xml:space="preserve"> multiplies the </w:t>
            </w:r>
            <w:r>
              <w:rPr>
                <w:sz w:val="24"/>
              </w:rPr>
              <w:t xml:space="preserve">actual number of </w:t>
            </w:r>
            <w:r>
              <w:rPr>
                <w:rFonts w:hint="eastAsia"/>
                <w:sz w:val="24"/>
              </w:rPr>
              <w:t>verification reports submitted</w:t>
            </w:r>
            <w:r>
              <w:rPr>
                <w:sz w:val="24"/>
              </w:rPr>
              <w:t xml:space="preserve"> </w:t>
            </w:r>
          </w:p>
        </w:tc>
        <w:tc>
          <w:tcPr>
            <w:tcW w:w="1924" w:type="dxa"/>
          </w:tcPr>
          <w:p>
            <w:pPr>
              <w:rPr>
                <w:sz w:val="24"/>
              </w:rPr>
            </w:pPr>
            <w:r>
              <w:rPr>
                <w:rFonts w:hint="eastAsia"/>
                <w:sz w:val="24"/>
              </w:rPr>
              <w:t>Within 6 months after the contract signed and all verification reports of designated enterprises submitted and approved by FECO.</w:t>
            </w:r>
          </w:p>
        </w:tc>
      </w:tr>
    </w:tbl>
    <w:p>
      <w:pPr>
        <w:spacing w:before="156" w:beforeLines="50" w:line="420" w:lineRule="exact"/>
        <w:rPr>
          <w:szCs w:val="21"/>
        </w:rPr>
      </w:pPr>
      <w:r>
        <w:rPr>
          <w:szCs w:val="21"/>
        </w:rPr>
        <w:t>Note: If there is any discrepancy of payment schedule between this TOR and contract, the contract content shall prevail.</w:t>
      </w:r>
    </w:p>
    <w:p>
      <w:pPr>
        <w:spacing w:before="156" w:beforeLines="50" w:line="420" w:lineRule="exact"/>
        <w:rPr>
          <w:szCs w:val="21"/>
        </w:rPr>
      </w:pPr>
    </w:p>
    <w:sectPr>
      <w:footerReference r:id="rId3" w:type="default"/>
      <w:pgSz w:w="11906" w:h="16838"/>
      <w:pgMar w:top="1344" w:right="1797" w:bottom="935"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5441C"/>
    <w:multiLevelType w:val="multilevel"/>
    <w:tmpl w:val="024544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81062E"/>
    <w:multiLevelType w:val="multilevel"/>
    <w:tmpl w:val="2581062E"/>
    <w:lvl w:ilvl="0" w:tentative="0">
      <w:start w:val="1"/>
      <w:numFmt w:val="decimal"/>
      <w:lvlText w:val="%1."/>
      <w:lvlJc w:val="left"/>
      <w:pPr>
        <w:ind w:left="360" w:hanging="360"/>
      </w:pPr>
      <w:rPr>
        <w:rFonts w:hint="default" w:cs="Times New Roman"/>
        <w:b w:val="0"/>
      </w:rPr>
    </w:lvl>
    <w:lvl w:ilvl="1" w:tentative="0">
      <w:start w:val="1"/>
      <w:numFmt w:val="decimal"/>
      <w:lvlText w:val="%2)"/>
      <w:lvlJc w:val="left"/>
      <w:pPr>
        <w:ind w:left="845"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pStyle w:val="35"/>
      <w:lvlText w:val="%4)"/>
      <w:lvlJc w:val="left"/>
      <w:pPr>
        <w:ind w:left="1620" w:hanging="360"/>
      </w:pPr>
      <w:rPr>
        <w:rFonts w:hint="eastAsia" w:cs="Times New Roman"/>
        <w:b w:val="0"/>
        <w:i w:val="0"/>
      </w:rPr>
    </w:lvl>
    <w:lvl w:ilvl="4" w:tentative="0">
      <w:start w:val="1"/>
      <w:numFmt w:val="decimal"/>
      <w:lvlText w:val="%5）"/>
      <w:lvlJc w:val="left"/>
      <w:pPr>
        <w:ind w:left="2040" w:hanging="360"/>
      </w:pPr>
      <w:rPr>
        <w:rFonts w:hint="default" w:eastAsia="FangSong_GB2312"/>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294F9477"/>
    <w:multiLevelType w:val="multilevel"/>
    <w:tmpl w:val="294F94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E13D0E"/>
    <w:multiLevelType w:val="multilevel"/>
    <w:tmpl w:val="4BE13D0E"/>
    <w:lvl w:ilvl="0" w:tentative="0">
      <w:start w:val="1"/>
      <w:numFmt w:val="upperLetter"/>
      <w:pStyle w:val="2"/>
      <w:lvlText w:val="%1."/>
      <w:lvlJc w:val="left"/>
      <w:pPr>
        <w:tabs>
          <w:tab w:val="left" w:pos="420"/>
        </w:tabs>
        <w:ind w:left="420" w:hanging="420"/>
      </w:pPr>
      <w:rPr>
        <w:rFonts w:hint="eastAsia" w:cs="Times New Roman"/>
      </w:rPr>
    </w:lvl>
    <w:lvl w:ilvl="1" w:tentative="0">
      <w:start w:val="1"/>
      <w:numFmt w:val="decimal"/>
      <w:lvlText w:val="%2."/>
      <w:lvlJc w:val="left"/>
      <w:pPr>
        <w:tabs>
          <w:tab w:val="left" w:pos="780"/>
        </w:tabs>
        <w:ind w:left="780" w:hanging="360"/>
      </w:pPr>
      <w:rPr>
        <w:rFonts w:hint="eastAsia" w:cs="Times New Roman"/>
        <w:sz w:val="24"/>
        <w:szCs w:val="24"/>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EEF6E77"/>
    <w:multiLevelType w:val="multilevel"/>
    <w:tmpl w:val="4EEF6E77"/>
    <w:lvl w:ilvl="0" w:tentative="0">
      <w:start w:val="1"/>
      <w:numFmt w:val="upperLetter"/>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7EC75D01"/>
    <w:multiLevelType w:val="multilevel"/>
    <w:tmpl w:val="7EC75D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wYjgyZWMxOTVjNzdkM2ExODE2MTBiNDc0ZjQxZmIifQ=="/>
  </w:docVars>
  <w:rsids>
    <w:rsidRoot w:val="005517C2"/>
    <w:rsid w:val="00003157"/>
    <w:rsid w:val="00004ABD"/>
    <w:rsid w:val="00005DB4"/>
    <w:rsid w:val="00006606"/>
    <w:rsid w:val="00007F69"/>
    <w:rsid w:val="00010FC3"/>
    <w:rsid w:val="0001650D"/>
    <w:rsid w:val="00020320"/>
    <w:rsid w:val="000257E9"/>
    <w:rsid w:val="0002613A"/>
    <w:rsid w:val="00031DCE"/>
    <w:rsid w:val="0003393E"/>
    <w:rsid w:val="00034AC1"/>
    <w:rsid w:val="00034E7F"/>
    <w:rsid w:val="00054451"/>
    <w:rsid w:val="00056FEB"/>
    <w:rsid w:val="00064E3B"/>
    <w:rsid w:val="00066B6D"/>
    <w:rsid w:val="00066FCE"/>
    <w:rsid w:val="0007118F"/>
    <w:rsid w:val="00082143"/>
    <w:rsid w:val="00086A85"/>
    <w:rsid w:val="0009664E"/>
    <w:rsid w:val="000A092E"/>
    <w:rsid w:val="000A193C"/>
    <w:rsid w:val="000A1DB9"/>
    <w:rsid w:val="000A31BC"/>
    <w:rsid w:val="000B4614"/>
    <w:rsid w:val="000B565F"/>
    <w:rsid w:val="000C1199"/>
    <w:rsid w:val="000C17FC"/>
    <w:rsid w:val="000C2B92"/>
    <w:rsid w:val="000C6D8C"/>
    <w:rsid w:val="000D1D06"/>
    <w:rsid w:val="000D2E59"/>
    <w:rsid w:val="000F6E52"/>
    <w:rsid w:val="0010093F"/>
    <w:rsid w:val="00114A57"/>
    <w:rsid w:val="001230E6"/>
    <w:rsid w:val="00125165"/>
    <w:rsid w:val="001309ED"/>
    <w:rsid w:val="00130C52"/>
    <w:rsid w:val="00133CDC"/>
    <w:rsid w:val="00134BC5"/>
    <w:rsid w:val="00135A79"/>
    <w:rsid w:val="0013671B"/>
    <w:rsid w:val="001462E8"/>
    <w:rsid w:val="00147507"/>
    <w:rsid w:val="001534E0"/>
    <w:rsid w:val="00157CDD"/>
    <w:rsid w:val="001656B4"/>
    <w:rsid w:val="001670EC"/>
    <w:rsid w:val="00170428"/>
    <w:rsid w:val="0018176A"/>
    <w:rsid w:val="00182B2E"/>
    <w:rsid w:val="00183947"/>
    <w:rsid w:val="00183DA2"/>
    <w:rsid w:val="001845D1"/>
    <w:rsid w:val="00187435"/>
    <w:rsid w:val="00191126"/>
    <w:rsid w:val="00196BB1"/>
    <w:rsid w:val="001A46C7"/>
    <w:rsid w:val="001A590C"/>
    <w:rsid w:val="001C04C3"/>
    <w:rsid w:val="001D6D79"/>
    <w:rsid w:val="001E2B06"/>
    <w:rsid w:val="001E2B1A"/>
    <w:rsid w:val="001E37D6"/>
    <w:rsid w:val="001E50B8"/>
    <w:rsid w:val="001E6E66"/>
    <w:rsid w:val="001F095C"/>
    <w:rsid w:val="001F2C25"/>
    <w:rsid w:val="0020011D"/>
    <w:rsid w:val="002101CF"/>
    <w:rsid w:val="00212171"/>
    <w:rsid w:val="00215397"/>
    <w:rsid w:val="00217800"/>
    <w:rsid w:val="002221C5"/>
    <w:rsid w:val="00224AE1"/>
    <w:rsid w:val="00226F75"/>
    <w:rsid w:val="0023154D"/>
    <w:rsid w:val="00235A1F"/>
    <w:rsid w:val="002401AE"/>
    <w:rsid w:val="00240BB0"/>
    <w:rsid w:val="002446C6"/>
    <w:rsid w:val="002524DD"/>
    <w:rsid w:val="00253CED"/>
    <w:rsid w:val="00253FD0"/>
    <w:rsid w:val="00263C3C"/>
    <w:rsid w:val="00266023"/>
    <w:rsid w:val="00270CF6"/>
    <w:rsid w:val="0027687F"/>
    <w:rsid w:val="0027734E"/>
    <w:rsid w:val="00277731"/>
    <w:rsid w:val="0028679B"/>
    <w:rsid w:val="00296DCD"/>
    <w:rsid w:val="00296FDF"/>
    <w:rsid w:val="002A1EA0"/>
    <w:rsid w:val="002A6830"/>
    <w:rsid w:val="002B32F6"/>
    <w:rsid w:val="002B3380"/>
    <w:rsid w:val="002B3DFA"/>
    <w:rsid w:val="002B4F54"/>
    <w:rsid w:val="002C05FC"/>
    <w:rsid w:val="002C2AB4"/>
    <w:rsid w:val="002D0536"/>
    <w:rsid w:val="002E7409"/>
    <w:rsid w:val="002F5459"/>
    <w:rsid w:val="002F5DC1"/>
    <w:rsid w:val="002F6C5B"/>
    <w:rsid w:val="00307F1B"/>
    <w:rsid w:val="00311ADA"/>
    <w:rsid w:val="0031213C"/>
    <w:rsid w:val="0031605E"/>
    <w:rsid w:val="00317E41"/>
    <w:rsid w:val="0032069A"/>
    <w:rsid w:val="00321ADF"/>
    <w:rsid w:val="003271E6"/>
    <w:rsid w:val="00332D23"/>
    <w:rsid w:val="0033791A"/>
    <w:rsid w:val="003454D1"/>
    <w:rsid w:val="00346A4A"/>
    <w:rsid w:val="00352B2E"/>
    <w:rsid w:val="00352F2D"/>
    <w:rsid w:val="00361D4C"/>
    <w:rsid w:val="00371DC4"/>
    <w:rsid w:val="003735FF"/>
    <w:rsid w:val="0037458D"/>
    <w:rsid w:val="00383AF4"/>
    <w:rsid w:val="00383D97"/>
    <w:rsid w:val="003921BB"/>
    <w:rsid w:val="003A222F"/>
    <w:rsid w:val="003A3CFF"/>
    <w:rsid w:val="003B25C3"/>
    <w:rsid w:val="003B3ADE"/>
    <w:rsid w:val="003B69C3"/>
    <w:rsid w:val="003B7106"/>
    <w:rsid w:val="003D5603"/>
    <w:rsid w:val="003E0297"/>
    <w:rsid w:val="003E3FDF"/>
    <w:rsid w:val="003E6AB2"/>
    <w:rsid w:val="003F3C4B"/>
    <w:rsid w:val="003F58F4"/>
    <w:rsid w:val="003F6247"/>
    <w:rsid w:val="00402C40"/>
    <w:rsid w:val="004079D6"/>
    <w:rsid w:val="004127A4"/>
    <w:rsid w:val="00413909"/>
    <w:rsid w:val="004437B2"/>
    <w:rsid w:val="00445251"/>
    <w:rsid w:val="00452745"/>
    <w:rsid w:val="004612BF"/>
    <w:rsid w:val="00463D2C"/>
    <w:rsid w:val="00464CEE"/>
    <w:rsid w:val="004659D6"/>
    <w:rsid w:val="00467A8C"/>
    <w:rsid w:val="00470DB3"/>
    <w:rsid w:val="004752D7"/>
    <w:rsid w:val="00475679"/>
    <w:rsid w:val="0048120E"/>
    <w:rsid w:val="00486768"/>
    <w:rsid w:val="004912DF"/>
    <w:rsid w:val="004A28EF"/>
    <w:rsid w:val="004A470C"/>
    <w:rsid w:val="004B1E73"/>
    <w:rsid w:val="004B4DF9"/>
    <w:rsid w:val="004C5E17"/>
    <w:rsid w:val="004E55DF"/>
    <w:rsid w:val="004E7D58"/>
    <w:rsid w:val="004F03B7"/>
    <w:rsid w:val="004F1903"/>
    <w:rsid w:val="00501FD2"/>
    <w:rsid w:val="00502052"/>
    <w:rsid w:val="0050690D"/>
    <w:rsid w:val="00511EA1"/>
    <w:rsid w:val="00523812"/>
    <w:rsid w:val="0054505F"/>
    <w:rsid w:val="005456E8"/>
    <w:rsid w:val="005517C2"/>
    <w:rsid w:val="005523F5"/>
    <w:rsid w:val="00552719"/>
    <w:rsid w:val="0056228C"/>
    <w:rsid w:val="00562E18"/>
    <w:rsid w:val="005632B8"/>
    <w:rsid w:val="005668AB"/>
    <w:rsid w:val="005742DC"/>
    <w:rsid w:val="00581D15"/>
    <w:rsid w:val="0058529C"/>
    <w:rsid w:val="00592303"/>
    <w:rsid w:val="005926AC"/>
    <w:rsid w:val="005A18EF"/>
    <w:rsid w:val="005B0695"/>
    <w:rsid w:val="005B0D70"/>
    <w:rsid w:val="005B1B52"/>
    <w:rsid w:val="005B61A4"/>
    <w:rsid w:val="005B7770"/>
    <w:rsid w:val="005C1A1C"/>
    <w:rsid w:val="005C20F1"/>
    <w:rsid w:val="005C45FC"/>
    <w:rsid w:val="005C6892"/>
    <w:rsid w:val="005D5C9A"/>
    <w:rsid w:val="005E3D29"/>
    <w:rsid w:val="005F2E0F"/>
    <w:rsid w:val="00604359"/>
    <w:rsid w:val="006058F4"/>
    <w:rsid w:val="00606E85"/>
    <w:rsid w:val="006078A2"/>
    <w:rsid w:val="00615736"/>
    <w:rsid w:val="006206A6"/>
    <w:rsid w:val="00625D1D"/>
    <w:rsid w:val="00646326"/>
    <w:rsid w:val="00647518"/>
    <w:rsid w:val="0065124C"/>
    <w:rsid w:val="006553BD"/>
    <w:rsid w:val="0065713F"/>
    <w:rsid w:val="00666EA0"/>
    <w:rsid w:val="0067236A"/>
    <w:rsid w:val="0067316B"/>
    <w:rsid w:val="00674AC2"/>
    <w:rsid w:val="00675E7B"/>
    <w:rsid w:val="00676FC3"/>
    <w:rsid w:val="0067763C"/>
    <w:rsid w:val="0068021C"/>
    <w:rsid w:val="00681EB4"/>
    <w:rsid w:val="0068222C"/>
    <w:rsid w:val="0068690E"/>
    <w:rsid w:val="00691A97"/>
    <w:rsid w:val="006967A3"/>
    <w:rsid w:val="006968EB"/>
    <w:rsid w:val="006B4413"/>
    <w:rsid w:val="006B456F"/>
    <w:rsid w:val="006B7EBA"/>
    <w:rsid w:val="006C1C7B"/>
    <w:rsid w:val="006C5859"/>
    <w:rsid w:val="006C59E2"/>
    <w:rsid w:val="006E0EA5"/>
    <w:rsid w:val="006E3460"/>
    <w:rsid w:val="006E3975"/>
    <w:rsid w:val="00706981"/>
    <w:rsid w:val="00706DDC"/>
    <w:rsid w:val="00713F05"/>
    <w:rsid w:val="00713F2E"/>
    <w:rsid w:val="00717FDF"/>
    <w:rsid w:val="0072451E"/>
    <w:rsid w:val="00726EB8"/>
    <w:rsid w:val="007315E5"/>
    <w:rsid w:val="00732C4F"/>
    <w:rsid w:val="00736D53"/>
    <w:rsid w:val="00754AE3"/>
    <w:rsid w:val="00760840"/>
    <w:rsid w:val="007665D6"/>
    <w:rsid w:val="007708B7"/>
    <w:rsid w:val="00772E95"/>
    <w:rsid w:val="007769AE"/>
    <w:rsid w:val="00781335"/>
    <w:rsid w:val="007850D6"/>
    <w:rsid w:val="00785120"/>
    <w:rsid w:val="007859FD"/>
    <w:rsid w:val="00794767"/>
    <w:rsid w:val="007949D2"/>
    <w:rsid w:val="00795627"/>
    <w:rsid w:val="00796E83"/>
    <w:rsid w:val="00797AFC"/>
    <w:rsid w:val="007A112F"/>
    <w:rsid w:val="007A1517"/>
    <w:rsid w:val="007B0BFD"/>
    <w:rsid w:val="007C1A22"/>
    <w:rsid w:val="007C5172"/>
    <w:rsid w:val="007C5CC3"/>
    <w:rsid w:val="007D2267"/>
    <w:rsid w:val="007E19A4"/>
    <w:rsid w:val="007E3AF0"/>
    <w:rsid w:val="007F092C"/>
    <w:rsid w:val="007F0D3A"/>
    <w:rsid w:val="007F0ED7"/>
    <w:rsid w:val="00800B50"/>
    <w:rsid w:val="00802DAA"/>
    <w:rsid w:val="00816097"/>
    <w:rsid w:val="0081750B"/>
    <w:rsid w:val="00817BBF"/>
    <w:rsid w:val="008208D1"/>
    <w:rsid w:val="00845DDC"/>
    <w:rsid w:val="00852A5E"/>
    <w:rsid w:val="00865910"/>
    <w:rsid w:val="008714CE"/>
    <w:rsid w:val="0087187F"/>
    <w:rsid w:val="00872648"/>
    <w:rsid w:val="008726EB"/>
    <w:rsid w:val="00872932"/>
    <w:rsid w:val="00873B92"/>
    <w:rsid w:val="00894445"/>
    <w:rsid w:val="00897107"/>
    <w:rsid w:val="008A3719"/>
    <w:rsid w:val="008C07EC"/>
    <w:rsid w:val="008C6132"/>
    <w:rsid w:val="008D24D8"/>
    <w:rsid w:val="008D7809"/>
    <w:rsid w:val="008E1F5B"/>
    <w:rsid w:val="008F0E46"/>
    <w:rsid w:val="008F1EB2"/>
    <w:rsid w:val="008F46B7"/>
    <w:rsid w:val="008F6416"/>
    <w:rsid w:val="00914FB0"/>
    <w:rsid w:val="009223E4"/>
    <w:rsid w:val="00922EC5"/>
    <w:rsid w:val="00924F95"/>
    <w:rsid w:val="00936D92"/>
    <w:rsid w:val="0094281A"/>
    <w:rsid w:val="009433B0"/>
    <w:rsid w:val="00956A9B"/>
    <w:rsid w:val="00961344"/>
    <w:rsid w:val="00963992"/>
    <w:rsid w:val="00977CCF"/>
    <w:rsid w:val="009929F3"/>
    <w:rsid w:val="00992BDF"/>
    <w:rsid w:val="00995D2B"/>
    <w:rsid w:val="009969AF"/>
    <w:rsid w:val="009A2E46"/>
    <w:rsid w:val="009A4263"/>
    <w:rsid w:val="009A6392"/>
    <w:rsid w:val="009B1DA0"/>
    <w:rsid w:val="009B1EDA"/>
    <w:rsid w:val="009B24B4"/>
    <w:rsid w:val="009B5B7F"/>
    <w:rsid w:val="009C12F9"/>
    <w:rsid w:val="009D5A20"/>
    <w:rsid w:val="009F1AC4"/>
    <w:rsid w:val="009F3906"/>
    <w:rsid w:val="00A00C26"/>
    <w:rsid w:val="00A010BD"/>
    <w:rsid w:val="00A025AB"/>
    <w:rsid w:val="00A03942"/>
    <w:rsid w:val="00A053C3"/>
    <w:rsid w:val="00A05635"/>
    <w:rsid w:val="00A0591B"/>
    <w:rsid w:val="00A11C92"/>
    <w:rsid w:val="00A13F9D"/>
    <w:rsid w:val="00A17DAE"/>
    <w:rsid w:val="00A222E0"/>
    <w:rsid w:val="00A23908"/>
    <w:rsid w:val="00A248A6"/>
    <w:rsid w:val="00A336C3"/>
    <w:rsid w:val="00A4333C"/>
    <w:rsid w:val="00A470D7"/>
    <w:rsid w:val="00A51A75"/>
    <w:rsid w:val="00A573AA"/>
    <w:rsid w:val="00A625C1"/>
    <w:rsid w:val="00A62FD4"/>
    <w:rsid w:val="00A638FE"/>
    <w:rsid w:val="00A71189"/>
    <w:rsid w:val="00A71DF4"/>
    <w:rsid w:val="00A75F11"/>
    <w:rsid w:val="00A81268"/>
    <w:rsid w:val="00A84085"/>
    <w:rsid w:val="00A87C90"/>
    <w:rsid w:val="00A942DD"/>
    <w:rsid w:val="00AA7C2F"/>
    <w:rsid w:val="00AB01C3"/>
    <w:rsid w:val="00AB28B2"/>
    <w:rsid w:val="00AB5006"/>
    <w:rsid w:val="00AC0032"/>
    <w:rsid w:val="00AC39A3"/>
    <w:rsid w:val="00AC588C"/>
    <w:rsid w:val="00AD3754"/>
    <w:rsid w:val="00AE0D46"/>
    <w:rsid w:val="00AE41F2"/>
    <w:rsid w:val="00B01B58"/>
    <w:rsid w:val="00B02C9F"/>
    <w:rsid w:val="00B10306"/>
    <w:rsid w:val="00B125F4"/>
    <w:rsid w:val="00B21488"/>
    <w:rsid w:val="00B21E0F"/>
    <w:rsid w:val="00B23F36"/>
    <w:rsid w:val="00B25863"/>
    <w:rsid w:val="00B332C6"/>
    <w:rsid w:val="00B3353F"/>
    <w:rsid w:val="00B356DB"/>
    <w:rsid w:val="00B35B8D"/>
    <w:rsid w:val="00B41687"/>
    <w:rsid w:val="00B421FE"/>
    <w:rsid w:val="00B46B21"/>
    <w:rsid w:val="00B5111C"/>
    <w:rsid w:val="00B54F06"/>
    <w:rsid w:val="00B608A4"/>
    <w:rsid w:val="00B6223B"/>
    <w:rsid w:val="00B70E16"/>
    <w:rsid w:val="00B70FC2"/>
    <w:rsid w:val="00B72603"/>
    <w:rsid w:val="00B72948"/>
    <w:rsid w:val="00B7339C"/>
    <w:rsid w:val="00B73B74"/>
    <w:rsid w:val="00B84207"/>
    <w:rsid w:val="00B851BE"/>
    <w:rsid w:val="00B86700"/>
    <w:rsid w:val="00B869D3"/>
    <w:rsid w:val="00B90B48"/>
    <w:rsid w:val="00B91849"/>
    <w:rsid w:val="00B928DC"/>
    <w:rsid w:val="00B937BD"/>
    <w:rsid w:val="00B943B4"/>
    <w:rsid w:val="00B94DB1"/>
    <w:rsid w:val="00B97DCF"/>
    <w:rsid w:val="00BA5379"/>
    <w:rsid w:val="00BA680C"/>
    <w:rsid w:val="00BB1E32"/>
    <w:rsid w:val="00BB20BB"/>
    <w:rsid w:val="00BB244F"/>
    <w:rsid w:val="00BB3B55"/>
    <w:rsid w:val="00BB7916"/>
    <w:rsid w:val="00BC0E54"/>
    <w:rsid w:val="00BC4D98"/>
    <w:rsid w:val="00BC776B"/>
    <w:rsid w:val="00BD2DFC"/>
    <w:rsid w:val="00BD43F6"/>
    <w:rsid w:val="00BE2831"/>
    <w:rsid w:val="00C11337"/>
    <w:rsid w:val="00C11FA1"/>
    <w:rsid w:val="00C169D5"/>
    <w:rsid w:val="00C2516C"/>
    <w:rsid w:val="00C27CC6"/>
    <w:rsid w:val="00C35843"/>
    <w:rsid w:val="00C35894"/>
    <w:rsid w:val="00C5044B"/>
    <w:rsid w:val="00C51912"/>
    <w:rsid w:val="00C55595"/>
    <w:rsid w:val="00C56526"/>
    <w:rsid w:val="00C60017"/>
    <w:rsid w:val="00C61D26"/>
    <w:rsid w:val="00C65204"/>
    <w:rsid w:val="00C65D39"/>
    <w:rsid w:val="00C72642"/>
    <w:rsid w:val="00C72ACE"/>
    <w:rsid w:val="00C84FCD"/>
    <w:rsid w:val="00C91F56"/>
    <w:rsid w:val="00C9269C"/>
    <w:rsid w:val="00C937C3"/>
    <w:rsid w:val="00C951C4"/>
    <w:rsid w:val="00CA1F3A"/>
    <w:rsid w:val="00CA48F3"/>
    <w:rsid w:val="00CA6B9C"/>
    <w:rsid w:val="00CA7141"/>
    <w:rsid w:val="00CB001F"/>
    <w:rsid w:val="00CB6BD4"/>
    <w:rsid w:val="00CB706C"/>
    <w:rsid w:val="00CB7D6D"/>
    <w:rsid w:val="00CD3BC1"/>
    <w:rsid w:val="00CD566A"/>
    <w:rsid w:val="00CE4BB1"/>
    <w:rsid w:val="00CE75C9"/>
    <w:rsid w:val="00D04976"/>
    <w:rsid w:val="00D11CC5"/>
    <w:rsid w:val="00D11F15"/>
    <w:rsid w:val="00D170EB"/>
    <w:rsid w:val="00D2072C"/>
    <w:rsid w:val="00D305B1"/>
    <w:rsid w:val="00D32283"/>
    <w:rsid w:val="00D47510"/>
    <w:rsid w:val="00D5215F"/>
    <w:rsid w:val="00D53263"/>
    <w:rsid w:val="00D57DA6"/>
    <w:rsid w:val="00D57EF5"/>
    <w:rsid w:val="00D60886"/>
    <w:rsid w:val="00D61D41"/>
    <w:rsid w:val="00D643E9"/>
    <w:rsid w:val="00D64925"/>
    <w:rsid w:val="00D66E3B"/>
    <w:rsid w:val="00D70919"/>
    <w:rsid w:val="00D71557"/>
    <w:rsid w:val="00D72669"/>
    <w:rsid w:val="00D72CAB"/>
    <w:rsid w:val="00D73149"/>
    <w:rsid w:val="00D748FD"/>
    <w:rsid w:val="00D855E4"/>
    <w:rsid w:val="00D91C88"/>
    <w:rsid w:val="00DA36C5"/>
    <w:rsid w:val="00DA4A7D"/>
    <w:rsid w:val="00DB029A"/>
    <w:rsid w:val="00DB0D36"/>
    <w:rsid w:val="00DB28FF"/>
    <w:rsid w:val="00DB65A8"/>
    <w:rsid w:val="00DC0978"/>
    <w:rsid w:val="00DC5B2D"/>
    <w:rsid w:val="00DD349F"/>
    <w:rsid w:val="00DE3D5C"/>
    <w:rsid w:val="00DE3EB8"/>
    <w:rsid w:val="00DF000F"/>
    <w:rsid w:val="00DF20D1"/>
    <w:rsid w:val="00DF369E"/>
    <w:rsid w:val="00DF36D5"/>
    <w:rsid w:val="00DF7347"/>
    <w:rsid w:val="00E04BE5"/>
    <w:rsid w:val="00E273D0"/>
    <w:rsid w:val="00E35F3D"/>
    <w:rsid w:val="00E4019D"/>
    <w:rsid w:val="00E416D8"/>
    <w:rsid w:val="00E45CDA"/>
    <w:rsid w:val="00E5193F"/>
    <w:rsid w:val="00E51B4B"/>
    <w:rsid w:val="00E704CC"/>
    <w:rsid w:val="00E7130E"/>
    <w:rsid w:val="00E718AF"/>
    <w:rsid w:val="00E74447"/>
    <w:rsid w:val="00E74E13"/>
    <w:rsid w:val="00E760BB"/>
    <w:rsid w:val="00E826D8"/>
    <w:rsid w:val="00E84647"/>
    <w:rsid w:val="00E90E21"/>
    <w:rsid w:val="00E94FCC"/>
    <w:rsid w:val="00E97395"/>
    <w:rsid w:val="00E97663"/>
    <w:rsid w:val="00EA6220"/>
    <w:rsid w:val="00EB165B"/>
    <w:rsid w:val="00EB3801"/>
    <w:rsid w:val="00EB7F53"/>
    <w:rsid w:val="00EC0E34"/>
    <w:rsid w:val="00EC0EBD"/>
    <w:rsid w:val="00EC1514"/>
    <w:rsid w:val="00EC2D4D"/>
    <w:rsid w:val="00EC63C4"/>
    <w:rsid w:val="00ED2451"/>
    <w:rsid w:val="00ED3560"/>
    <w:rsid w:val="00ED423F"/>
    <w:rsid w:val="00ED5EA0"/>
    <w:rsid w:val="00EE3B57"/>
    <w:rsid w:val="00EF3E66"/>
    <w:rsid w:val="00F02D2D"/>
    <w:rsid w:val="00F0378A"/>
    <w:rsid w:val="00F118C3"/>
    <w:rsid w:val="00F1568E"/>
    <w:rsid w:val="00F2024B"/>
    <w:rsid w:val="00F239D7"/>
    <w:rsid w:val="00F27285"/>
    <w:rsid w:val="00F33670"/>
    <w:rsid w:val="00F344FA"/>
    <w:rsid w:val="00F553B8"/>
    <w:rsid w:val="00F634EB"/>
    <w:rsid w:val="00F6478B"/>
    <w:rsid w:val="00F74E79"/>
    <w:rsid w:val="00F85850"/>
    <w:rsid w:val="00F85E9B"/>
    <w:rsid w:val="00F916A8"/>
    <w:rsid w:val="00F96213"/>
    <w:rsid w:val="00FA0D60"/>
    <w:rsid w:val="00FA1C8F"/>
    <w:rsid w:val="00FA5129"/>
    <w:rsid w:val="00FB39F6"/>
    <w:rsid w:val="00FC7C1C"/>
    <w:rsid w:val="00FD0C74"/>
    <w:rsid w:val="00FE0D77"/>
    <w:rsid w:val="00FF017E"/>
    <w:rsid w:val="00FF3CC4"/>
    <w:rsid w:val="05837654"/>
    <w:rsid w:val="067526A6"/>
    <w:rsid w:val="06C90C44"/>
    <w:rsid w:val="129D3A2B"/>
    <w:rsid w:val="15A22090"/>
    <w:rsid w:val="16F91A40"/>
    <w:rsid w:val="19AA0FA9"/>
    <w:rsid w:val="1AF44089"/>
    <w:rsid w:val="20DB7FF4"/>
    <w:rsid w:val="213D4456"/>
    <w:rsid w:val="21CF07E5"/>
    <w:rsid w:val="22CC72E5"/>
    <w:rsid w:val="2B4501FA"/>
    <w:rsid w:val="2D295254"/>
    <w:rsid w:val="32526211"/>
    <w:rsid w:val="342A0EE3"/>
    <w:rsid w:val="351D4A25"/>
    <w:rsid w:val="37B25248"/>
    <w:rsid w:val="3ECA7A13"/>
    <w:rsid w:val="3FA21255"/>
    <w:rsid w:val="40615239"/>
    <w:rsid w:val="42A744A2"/>
    <w:rsid w:val="48203820"/>
    <w:rsid w:val="48B43D3E"/>
    <w:rsid w:val="4B811DFD"/>
    <w:rsid w:val="50F01127"/>
    <w:rsid w:val="54532EC8"/>
    <w:rsid w:val="5B6A4A0E"/>
    <w:rsid w:val="62982EC7"/>
    <w:rsid w:val="702D2744"/>
    <w:rsid w:val="75F868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autoRedefine/>
    <w:qFormat/>
    <w:uiPriority w:val="99"/>
    <w:pPr>
      <w:keepNext/>
      <w:numPr>
        <w:ilvl w:val="0"/>
        <w:numId w:val="1"/>
      </w:numPr>
      <w:spacing w:beforeLines="50" w:afterLines="50"/>
      <w:outlineLvl w:val="0"/>
    </w:pPr>
    <w:rPr>
      <w:rFonts w:eastAsia="黑体"/>
      <w:b/>
      <w:sz w:val="28"/>
    </w:rPr>
  </w:style>
  <w:style w:type="paragraph" w:styleId="3">
    <w:name w:val="heading 2"/>
    <w:basedOn w:val="1"/>
    <w:next w:val="1"/>
    <w:link w:val="19"/>
    <w:autoRedefine/>
    <w:qFormat/>
    <w:uiPriority w:val="0"/>
    <w:pPr>
      <w:keepNext/>
      <w:spacing w:line="360" w:lineRule="auto"/>
      <w:outlineLvl w:val="1"/>
    </w:pPr>
    <w:rPr>
      <w:rFonts w:eastAsia="FangSong_GB2312"/>
      <w:b/>
      <w:bCs/>
      <w:sz w:val="24"/>
    </w:rPr>
  </w:style>
  <w:style w:type="paragraph" w:styleId="4">
    <w:name w:val="heading 3"/>
    <w:basedOn w:val="1"/>
    <w:next w:val="1"/>
    <w:link w:val="20"/>
    <w:autoRedefine/>
    <w:qFormat/>
    <w:uiPriority w:val="99"/>
    <w:pPr>
      <w:keepNext/>
      <w:jc w:val="left"/>
      <w:outlineLvl w:val="2"/>
    </w:pPr>
    <w:rPr>
      <w:rFonts w:ascii="FangSong_GB2312" w:eastAsia="FangSong_GB2312"/>
      <w:b/>
      <w:bCs/>
      <w:sz w:val="24"/>
    </w:rPr>
  </w:style>
  <w:style w:type="paragraph" w:styleId="5">
    <w:name w:val="heading 4"/>
    <w:basedOn w:val="1"/>
    <w:next w:val="1"/>
    <w:link w:val="21"/>
    <w:autoRedefine/>
    <w:qFormat/>
    <w:uiPriority w:val="99"/>
    <w:pPr>
      <w:keepNext/>
      <w:jc w:val="center"/>
      <w:outlineLvl w:val="3"/>
    </w:pPr>
    <w:rPr>
      <w:rFonts w:eastAsia="FangSong_GB2312"/>
      <w:b/>
      <w:bCs/>
      <w:sz w:val="24"/>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semiHidden/>
    <w:qFormat/>
    <w:uiPriority w:val="99"/>
    <w:pPr>
      <w:jc w:val="left"/>
      <w:pPrChange w:id="0" w:author="Erik Pedersen" w:date="2024-01-18T19:26:00Z">
        <w:pPr>
          <w:widowControl w:val="0"/>
          <w:jc w:val="both"/>
        </w:pPr>
      </w:pPrChange>
    </w:pPr>
    <w:rPr>
      <w:sz w:val="20"/>
      <w:szCs w:val="20"/>
      <w:rPrChange w:id="1" w:author="Erik Pedersen" w:date="2024-01-18T19:26:00Z">
        <w:rPr>
          <w:rFonts w:eastAsia="宋体"/>
          <w:kern w:val="2"/>
          <w:lang w:val="en-US" w:eastAsia="zh-CN" w:bidi="ar-SA"/>
        </w:rPr>
      </w:rPrChange>
    </w:rPr>
  </w:style>
  <w:style w:type="paragraph" w:styleId="7">
    <w:name w:val="Body Text"/>
    <w:basedOn w:val="1"/>
    <w:link w:val="23"/>
    <w:autoRedefine/>
    <w:qFormat/>
    <w:uiPriority w:val="99"/>
    <w:pPr>
      <w:jc w:val="center"/>
    </w:pPr>
    <w:rPr>
      <w:b/>
      <w:bCs/>
      <w:sz w:val="32"/>
    </w:rPr>
  </w:style>
  <w:style w:type="paragraph" w:styleId="8">
    <w:name w:val="Body Text Indent"/>
    <w:basedOn w:val="1"/>
    <w:link w:val="24"/>
    <w:autoRedefine/>
    <w:qFormat/>
    <w:uiPriority w:val="99"/>
    <w:pPr>
      <w:spacing w:line="360" w:lineRule="auto"/>
      <w:ind w:firstLine="480" w:firstLineChars="200"/>
    </w:pPr>
    <w:rPr>
      <w:rFonts w:eastAsia="FangSong_GB2312"/>
      <w:sz w:val="24"/>
    </w:rPr>
  </w:style>
  <w:style w:type="paragraph" w:styleId="9">
    <w:name w:val="Balloon Text"/>
    <w:basedOn w:val="1"/>
    <w:link w:val="27"/>
    <w:autoRedefine/>
    <w:semiHidden/>
    <w:qFormat/>
    <w:uiPriority w:val="99"/>
    <w:rPr>
      <w:rFonts w:ascii="Tahoma" w:hAnsi="Tahoma" w:cs="Tahoma"/>
      <w:sz w:val="16"/>
      <w:szCs w:val="16"/>
    </w:rPr>
  </w:style>
  <w:style w:type="paragraph" w:styleId="10">
    <w:name w:val="footer"/>
    <w:basedOn w:val="1"/>
    <w:link w:val="29"/>
    <w:autoRedefine/>
    <w:qFormat/>
    <w:uiPriority w:val="99"/>
    <w:pPr>
      <w:tabs>
        <w:tab w:val="center" w:pos="4153"/>
        <w:tab w:val="right" w:pos="8306"/>
      </w:tabs>
      <w:snapToGrid w:val="0"/>
      <w:jc w:val="left"/>
    </w:pPr>
    <w:rPr>
      <w:sz w:val="18"/>
      <w:szCs w:val="18"/>
    </w:rPr>
  </w:style>
  <w:style w:type="paragraph" w:styleId="11">
    <w:name w:val="header"/>
    <w:basedOn w:val="1"/>
    <w:link w:val="28"/>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31"/>
    <w:autoRedefine/>
    <w:semiHidden/>
    <w:qFormat/>
    <w:uiPriority w:val="99"/>
    <w:pPr>
      <w:spacing w:after="120"/>
      <w:ind w:left="420" w:leftChars="200"/>
    </w:pPr>
    <w:rPr>
      <w:sz w:val="16"/>
      <w:szCs w:val="16"/>
    </w:rPr>
  </w:style>
  <w:style w:type="paragraph" w:styleId="13">
    <w:name w:val="Title"/>
    <w:basedOn w:val="1"/>
    <w:link w:val="33"/>
    <w:autoRedefine/>
    <w:qFormat/>
    <w:uiPriority w:val="0"/>
    <w:pPr>
      <w:spacing w:line="360" w:lineRule="auto"/>
      <w:jc w:val="center"/>
      <w:pPrChange w:id="2" w:author="Mary-Ellen Foley" w:date="2024-01-18T20:54:00Z">
        <w:pPr>
          <w:widowControl w:val="0"/>
          <w:spacing w:line="360" w:lineRule="auto"/>
          <w:jc w:val="center"/>
        </w:pPr>
      </w:pPrChange>
    </w:pPr>
    <w:rPr>
      <w:b/>
      <w:bCs/>
      <w:sz w:val="32"/>
      <w:szCs w:val="20"/>
      <w:rPrChange w:id="3" w:author="Mary-Ellen Foley" w:date="2024-01-18T20:54:00Z">
        <w:rPr>
          <w:rFonts w:eastAsia="宋体"/>
          <w:b/>
          <w:bCs/>
          <w:kern w:val="2"/>
          <w:sz w:val="32"/>
          <w:lang w:val="en-US" w:eastAsia="zh-CN" w:bidi="ar-SA"/>
        </w:rPr>
      </w:rPrChange>
    </w:rPr>
  </w:style>
  <w:style w:type="paragraph" w:styleId="14">
    <w:name w:val="annotation subject"/>
    <w:basedOn w:val="6"/>
    <w:next w:val="6"/>
    <w:link w:val="26"/>
    <w:autoRedefine/>
    <w:semiHidden/>
    <w:qFormat/>
    <w:uiPriority w:val="99"/>
    <w:rPr>
      <w:b/>
      <w:bCs/>
    </w:rPr>
  </w:style>
  <w:style w:type="character" w:styleId="17">
    <w:name w:val="annotation reference"/>
    <w:basedOn w:val="16"/>
    <w:autoRedefine/>
    <w:semiHidden/>
    <w:qFormat/>
    <w:uiPriority w:val="99"/>
    <w:rPr>
      <w:rFonts w:cs="Times New Roman"/>
      <w:sz w:val="16"/>
    </w:rPr>
  </w:style>
  <w:style w:type="character" w:customStyle="1" w:styleId="18">
    <w:name w:val="Heading 1 Char"/>
    <w:basedOn w:val="16"/>
    <w:link w:val="2"/>
    <w:autoRedefine/>
    <w:qFormat/>
    <w:locked/>
    <w:uiPriority w:val="99"/>
    <w:rPr>
      <w:rFonts w:cs="Times New Roman"/>
      <w:b/>
      <w:bCs/>
      <w:kern w:val="44"/>
      <w:sz w:val="44"/>
      <w:szCs w:val="44"/>
    </w:rPr>
  </w:style>
  <w:style w:type="character" w:customStyle="1" w:styleId="19">
    <w:name w:val="Heading 2 Char"/>
    <w:basedOn w:val="16"/>
    <w:link w:val="3"/>
    <w:autoRedefine/>
    <w:semiHidden/>
    <w:qFormat/>
    <w:locked/>
    <w:uiPriority w:val="99"/>
    <w:rPr>
      <w:rFonts w:ascii="Cambria" w:hAnsi="Cambria" w:eastAsia="宋体" w:cs="Times New Roman"/>
      <w:b/>
      <w:bCs/>
      <w:sz w:val="32"/>
      <w:szCs w:val="32"/>
    </w:rPr>
  </w:style>
  <w:style w:type="character" w:customStyle="1" w:styleId="20">
    <w:name w:val="Heading 3 Char"/>
    <w:basedOn w:val="16"/>
    <w:link w:val="4"/>
    <w:autoRedefine/>
    <w:semiHidden/>
    <w:qFormat/>
    <w:locked/>
    <w:uiPriority w:val="99"/>
    <w:rPr>
      <w:rFonts w:cs="Times New Roman"/>
      <w:b/>
      <w:bCs/>
      <w:sz w:val="32"/>
      <w:szCs w:val="32"/>
    </w:rPr>
  </w:style>
  <w:style w:type="character" w:customStyle="1" w:styleId="21">
    <w:name w:val="Heading 4 Char"/>
    <w:basedOn w:val="16"/>
    <w:link w:val="5"/>
    <w:autoRedefine/>
    <w:semiHidden/>
    <w:qFormat/>
    <w:locked/>
    <w:uiPriority w:val="99"/>
    <w:rPr>
      <w:rFonts w:ascii="Cambria" w:hAnsi="Cambria" w:eastAsia="宋体" w:cs="Times New Roman"/>
      <w:b/>
      <w:bCs/>
      <w:sz w:val="28"/>
      <w:szCs w:val="28"/>
    </w:rPr>
  </w:style>
  <w:style w:type="paragraph" w:customStyle="1" w:styleId="22">
    <w:name w:val="批注框文本1"/>
    <w:basedOn w:val="1"/>
    <w:autoRedefine/>
    <w:semiHidden/>
    <w:qFormat/>
    <w:uiPriority w:val="99"/>
    <w:rPr>
      <w:sz w:val="18"/>
      <w:szCs w:val="18"/>
    </w:rPr>
  </w:style>
  <w:style w:type="character" w:customStyle="1" w:styleId="23">
    <w:name w:val="Body Text Char"/>
    <w:basedOn w:val="16"/>
    <w:link w:val="7"/>
    <w:autoRedefine/>
    <w:semiHidden/>
    <w:qFormat/>
    <w:locked/>
    <w:uiPriority w:val="99"/>
    <w:rPr>
      <w:rFonts w:cs="Times New Roman"/>
      <w:sz w:val="24"/>
      <w:szCs w:val="24"/>
    </w:rPr>
  </w:style>
  <w:style w:type="character" w:customStyle="1" w:styleId="24">
    <w:name w:val="Body Text Indent Char"/>
    <w:basedOn w:val="16"/>
    <w:link w:val="8"/>
    <w:autoRedefine/>
    <w:semiHidden/>
    <w:qFormat/>
    <w:locked/>
    <w:uiPriority w:val="99"/>
    <w:rPr>
      <w:rFonts w:cs="Times New Roman"/>
      <w:sz w:val="24"/>
      <w:szCs w:val="24"/>
    </w:rPr>
  </w:style>
  <w:style w:type="character" w:customStyle="1" w:styleId="25">
    <w:name w:val="Comment Text Char"/>
    <w:basedOn w:val="16"/>
    <w:link w:val="6"/>
    <w:autoRedefine/>
    <w:semiHidden/>
    <w:qFormat/>
    <w:locked/>
    <w:uiPriority w:val="99"/>
    <w:rPr>
      <w:rFonts w:ascii="Times New Roman" w:hAnsi="Times New Roman" w:eastAsia="宋体" w:cs="Times New Roman"/>
      <w:kern w:val="2"/>
      <w:lang w:eastAsia="zh-CN"/>
    </w:rPr>
  </w:style>
  <w:style w:type="character" w:customStyle="1" w:styleId="26">
    <w:name w:val="Comment Subject Char"/>
    <w:basedOn w:val="25"/>
    <w:link w:val="14"/>
    <w:autoRedefine/>
    <w:semiHidden/>
    <w:qFormat/>
    <w:locked/>
    <w:uiPriority w:val="99"/>
    <w:rPr>
      <w:rFonts w:ascii="Times New Roman" w:hAnsi="Times New Roman" w:eastAsia="宋体" w:cs="Times New Roman"/>
      <w:b/>
      <w:bCs/>
      <w:kern w:val="2"/>
      <w:sz w:val="24"/>
      <w:szCs w:val="24"/>
      <w:lang w:eastAsia="zh-CN"/>
    </w:rPr>
  </w:style>
  <w:style w:type="character" w:customStyle="1" w:styleId="27">
    <w:name w:val="Balloon Text Char"/>
    <w:basedOn w:val="16"/>
    <w:link w:val="9"/>
    <w:autoRedefine/>
    <w:semiHidden/>
    <w:qFormat/>
    <w:locked/>
    <w:uiPriority w:val="99"/>
    <w:rPr>
      <w:rFonts w:cs="Times New Roman"/>
      <w:sz w:val="2"/>
    </w:rPr>
  </w:style>
  <w:style w:type="character" w:customStyle="1" w:styleId="28">
    <w:name w:val="Header Char"/>
    <w:basedOn w:val="16"/>
    <w:link w:val="11"/>
    <w:autoRedefine/>
    <w:qFormat/>
    <w:locked/>
    <w:uiPriority w:val="99"/>
    <w:rPr>
      <w:rFonts w:cs="Times New Roman"/>
      <w:kern w:val="2"/>
      <w:sz w:val="18"/>
    </w:rPr>
  </w:style>
  <w:style w:type="character" w:customStyle="1" w:styleId="29">
    <w:name w:val="Footer Char"/>
    <w:basedOn w:val="16"/>
    <w:link w:val="10"/>
    <w:autoRedefine/>
    <w:qFormat/>
    <w:locked/>
    <w:uiPriority w:val="99"/>
    <w:rPr>
      <w:rFonts w:cs="Times New Roman"/>
      <w:kern w:val="2"/>
      <w:sz w:val="18"/>
    </w:rPr>
  </w:style>
  <w:style w:type="character" w:customStyle="1" w:styleId="30">
    <w:name w:val="apple-style-span"/>
    <w:autoRedefine/>
    <w:qFormat/>
    <w:uiPriority w:val="99"/>
    <w:rPr>
      <w:rFonts w:ascii="Times New Roman" w:hAnsi="Times New Roman"/>
    </w:rPr>
  </w:style>
  <w:style w:type="character" w:customStyle="1" w:styleId="31">
    <w:name w:val="Body Text Indent 3 Char"/>
    <w:basedOn w:val="16"/>
    <w:link w:val="12"/>
    <w:autoRedefine/>
    <w:semiHidden/>
    <w:qFormat/>
    <w:locked/>
    <w:uiPriority w:val="99"/>
    <w:rPr>
      <w:rFonts w:cs="Times New Roman"/>
      <w:kern w:val="2"/>
      <w:sz w:val="16"/>
    </w:rPr>
  </w:style>
  <w:style w:type="paragraph" w:customStyle="1" w:styleId="32">
    <w:name w:val="List Paragraph1"/>
    <w:basedOn w:val="1"/>
    <w:autoRedefine/>
    <w:qFormat/>
    <w:uiPriority w:val="99"/>
    <w:pPr>
      <w:ind w:firstLine="420" w:firstLineChars="200"/>
    </w:pPr>
    <w:rPr>
      <w:rFonts w:ascii="Calibri" w:hAnsi="Calibri"/>
      <w:szCs w:val="20"/>
    </w:rPr>
  </w:style>
  <w:style w:type="character" w:customStyle="1" w:styleId="33">
    <w:name w:val="Title Char"/>
    <w:basedOn w:val="16"/>
    <w:link w:val="13"/>
    <w:autoRedefine/>
    <w:qFormat/>
    <w:locked/>
    <w:uiPriority w:val="0"/>
    <w:rPr>
      <w:rFonts w:ascii="Times New Roman" w:hAnsi="Times New Roman" w:eastAsia="宋体" w:cs="Times New Roman"/>
      <w:b/>
      <w:bCs/>
      <w:kern w:val="2"/>
      <w:sz w:val="32"/>
      <w:lang w:eastAsia="zh-CN"/>
    </w:rPr>
  </w:style>
  <w:style w:type="paragraph" w:customStyle="1" w:styleId="34">
    <w:name w:val="Revision1"/>
    <w:autoRedefine/>
    <w:hidden/>
    <w:semiHidden/>
    <w:qFormat/>
    <w:uiPriority w:val="99"/>
    <w:rPr>
      <w:rFonts w:ascii="Times New Roman" w:hAnsi="Times New Roman" w:eastAsia="宋体" w:cs="Times New Roman"/>
      <w:kern w:val="2"/>
      <w:sz w:val="21"/>
      <w:szCs w:val="24"/>
      <w:lang w:val="en-US" w:eastAsia="zh-CN" w:bidi="ar-SA"/>
    </w:rPr>
  </w:style>
  <w:style w:type="paragraph" w:styleId="35">
    <w:name w:val="List Paragraph"/>
    <w:basedOn w:val="1"/>
    <w:autoRedefine/>
    <w:qFormat/>
    <w:uiPriority w:val="34"/>
    <w:pPr>
      <w:numPr>
        <w:ilvl w:val="3"/>
        <w:numId w:val="2"/>
      </w:numPr>
      <w:spacing w:line="420" w:lineRule="exact"/>
      <w:ind w:left="0" w:firstLine="420" w:firstLineChars="200"/>
      <w:pPrChange w:id="4" w:author="Mary-Ellen Foley" w:date="2024-01-22T12:49:00Z">
        <w:pPr>
          <w:widowControl w:val="0"/>
          <w:numPr>
            <w:ilvl w:val="3"/>
            <w:numId w:val="2"/>
          </w:numPr>
          <w:spacing w:line="420" w:lineRule="exact"/>
          <w:ind w:left="1620" w:firstLine="420" w:firstLineChars="200"/>
          <w:jc w:val="both"/>
        </w:pPr>
      </w:pPrChange>
    </w:pPr>
    <w:rPr>
      <w:rPrChange w:id="5" w:author="Mary-Ellen Foley" w:date="2024-01-22T12:49:00Z">
        <w:rPr>
          <w:rFonts w:eastAsia="宋体"/>
          <w:kern w:val="2"/>
          <w:sz w:val="21"/>
          <w:szCs w:val="24"/>
          <w:lang w:val="en-US" w:eastAsia="zh-CN" w:bidi="ar-SA"/>
        </w:rPr>
      </w:rPrChange>
    </w:rPr>
  </w:style>
  <w:style w:type="character" w:customStyle="1" w:styleId="36">
    <w:name w:val="标题 字符"/>
    <w:autoRedefine/>
    <w:qFormat/>
    <w:uiPriority w:val="0"/>
    <w:rPr>
      <w:b/>
      <w:bCs/>
      <w:kern w:val="2"/>
      <w:sz w:val="32"/>
    </w:rPr>
  </w:style>
  <w:style w:type="paragraph" w:customStyle="1" w:styleId="37">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sp</Company>
  <Pages>6</Pages>
  <Words>1844</Words>
  <Characters>10459</Characters>
  <Lines>87</Lines>
  <Paragraphs>24</Paragraphs>
  <TotalTime>363</TotalTime>
  <ScaleCrop>false</ScaleCrop>
  <LinksUpToDate>false</LinksUpToDate>
  <CharactersWithSpaces>12279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2024-01-19T02:03:00Z</dcterms:created>
  <dc:creator>姚远</dc:creator>
  <cp:lastModifiedBy>邹宇田</cp:lastModifiedBy>
  <cp:lastPrinted>2017-11-01T07:57:00Z</cp:lastPrinted>
  <dcterms:modified xsi:type="dcterms:W3CDTF">2024-04-23T05:41:23Z</dcterms:modified>
  <dc:title>清洗行业2006年TCA淘汰项目现场核查工作大纲</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B1B1016F2C4C4EA3877AE79B3FB8352A_13</vt:lpwstr>
  </property>
</Properties>
</file>